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C23" w:rsidRDefault="00193420">
      <w:pPr>
        <w:pStyle w:val="NormalWeb"/>
        <w:spacing w:before="0" w:beforeAutospacing="0" w:after="0" w:afterAutospacing="0" w:line="480" w:lineRule="auto"/>
      </w:pPr>
      <w:r w:rsidRPr="004F564D">
        <w:rPr>
          <w:color w:val="000000"/>
        </w:rPr>
        <w:br/>
      </w:r>
      <w:r w:rsidRPr="004F564D">
        <w:rPr>
          <w:color w:val="000000"/>
        </w:rPr>
        <w:br/>
      </w:r>
    </w:p>
    <w:p w:rsidR="00193420" w:rsidRPr="004F564D" w:rsidRDefault="00193420" w:rsidP="004C0AA9">
      <w:pPr>
        <w:pStyle w:val="NormalWeb"/>
        <w:spacing w:before="0" w:beforeAutospacing="0" w:after="0" w:afterAutospacing="0" w:line="480" w:lineRule="auto"/>
        <w:jc w:val="center"/>
      </w:pPr>
      <w:r w:rsidRPr="004F564D">
        <w:rPr>
          <w:color w:val="000000"/>
        </w:rPr>
        <w:t xml:space="preserve">Dynamics of </w:t>
      </w:r>
      <w:proofErr w:type="spellStart"/>
      <w:r w:rsidRPr="004F564D">
        <w:rPr>
          <w:color w:val="000000"/>
        </w:rPr>
        <w:t>Ubiquitin</w:t>
      </w:r>
      <w:proofErr w:type="spellEnd"/>
      <w:r w:rsidRPr="004F564D">
        <w:rPr>
          <w:color w:val="000000"/>
        </w:rPr>
        <w:t xml:space="preserve">-Conjugate Population in Response to Inhibition of </w:t>
      </w:r>
      <w:proofErr w:type="spellStart"/>
      <w:r w:rsidRPr="004F564D">
        <w:rPr>
          <w:color w:val="000000"/>
        </w:rPr>
        <w:t>Ubiquitin-Proteasome</w:t>
      </w:r>
      <w:proofErr w:type="spellEnd"/>
      <w:r w:rsidRPr="004F564D">
        <w:rPr>
          <w:color w:val="000000"/>
        </w:rPr>
        <w:t xml:space="preserve"> Pathway</w:t>
      </w:r>
    </w:p>
    <w:p w:rsidR="00142A1B" w:rsidRDefault="00142A1B">
      <w:pPr>
        <w:spacing w:after="0"/>
        <w:rPr>
          <w:rFonts w:ascii="Times New Roman" w:hAnsi="Times New Roman" w:cs="Times New Roman"/>
        </w:rPr>
      </w:pPr>
    </w:p>
    <w:p w:rsidR="00142A1B" w:rsidRDefault="00142A1B">
      <w:pPr>
        <w:spacing w:after="0"/>
        <w:rPr>
          <w:rFonts w:ascii="Times New Roman" w:hAnsi="Times New Roman" w:cs="Times New Roman"/>
        </w:rPr>
      </w:pPr>
    </w:p>
    <w:p w:rsidR="00142A1B" w:rsidRDefault="00142A1B">
      <w:pPr>
        <w:spacing w:after="0"/>
        <w:rPr>
          <w:rFonts w:ascii="Times New Roman" w:hAnsi="Times New Roman" w:cs="Times New Roman"/>
        </w:rPr>
      </w:pPr>
    </w:p>
    <w:p w:rsidR="00142A1B" w:rsidRDefault="00142A1B">
      <w:pPr>
        <w:spacing w:after="0"/>
        <w:rPr>
          <w:rFonts w:ascii="Times New Roman" w:hAnsi="Times New Roman" w:cs="Times New Roman"/>
        </w:rPr>
      </w:pPr>
    </w:p>
    <w:p w:rsidR="00142A1B" w:rsidRDefault="00142A1B">
      <w:pPr>
        <w:spacing w:after="0"/>
        <w:rPr>
          <w:rFonts w:ascii="Times New Roman" w:hAnsi="Times New Roman" w:cs="Times New Roman"/>
        </w:rPr>
      </w:pPr>
    </w:p>
    <w:p w:rsidR="00142A1B" w:rsidRDefault="00142A1B">
      <w:pPr>
        <w:spacing w:after="0"/>
        <w:rPr>
          <w:rFonts w:ascii="Times New Roman" w:hAnsi="Times New Roman" w:cs="Times New Roman"/>
        </w:rPr>
      </w:pPr>
    </w:p>
    <w:p w:rsidR="00142A1B" w:rsidRDefault="00142A1B">
      <w:pPr>
        <w:spacing w:after="0"/>
        <w:rPr>
          <w:rFonts w:ascii="Times New Roman" w:hAnsi="Times New Roman" w:cs="Times New Roman"/>
        </w:rPr>
      </w:pPr>
    </w:p>
    <w:p w:rsidR="00142A1B" w:rsidRDefault="00142A1B">
      <w:pPr>
        <w:spacing w:after="0"/>
        <w:rPr>
          <w:rFonts w:ascii="Times New Roman" w:hAnsi="Times New Roman" w:cs="Times New Roman"/>
        </w:rPr>
      </w:pPr>
    </w:p>
    <w:p w:rsidR="005A0C23" w:rsidRDefault="00193420">
      <w:pPr>
        <w:spacing w:after="0"/>
        <w:rPr>
          <w:rFonts w:ascii="Times New Roman" w:hAnsi="Times New Roman" w:cs="Times New Roman"/>
        </w:rPr>
      </w:pPr>
      <w:r w:rsidRPr="004F564D">
        <w:rPr>
          <w:rFonts w:ascii="Times New Roman" w:hAnsi="Times New Roman" w:cs="Times New Roman"/>
        </w:rPr>
        <w:br/>
      </w:r>
    </w:p>
    <w:p w:rsidR="00193420" w:rsidRPr="004F564D" w:rsidRDefault="00193420" w:rsidP="004C0AA9">
      <w:pPr>
        <w:pStyle w:val="NormalWeb"/>
        <w:spacing w:before="0" w:beforeAutospacing="0" w:after="0" w:afterAutospacing="0" w:line="480" w:lineRule="auto"/>
        <w:jc w:val="center"/>
      </w:pPr>
      <w:r w:rsidRPr="004F564D">
        <w:rPr>
          <w:color w:val="000000"/>
        </w:rPr>
        <w:t>James J. Minissale</w:t>
      </w:r>
    </w:p>
    <w:p w:rsidR="00142A1B" w:rsidRDefault="00142A1B" w:rsidP="00142A1B">
      <w:pPr>
        <w:spacing w:after="0"/>
        <w:rPr>
          <w:rFonts w:ascii="Times New Roman" w:hAnsi="Times New Roman" w:cs="Times New Roman"/>
        </w:rPr>
      </w:pPr>
    </w:p>
    <w:p w:rsidR="00142A1B" w:rsidRDefault="00142A1B" w:rsidP="00142A1B">
      <w:pPr>
        <w:spacing w:after="0"/>
        <w:rPr>
          <w:rFonts w:ascii="Times New Roman" w:hAnsi="Times New Roman" w:cs="Times New Roman"/>
        </w:rPr>
      </w:pPr>
    </w:p>
    <w:p w:rsidR="00142A1B" w:rsidRDefault="00142A1B" w:rsidP="00142A1B">
      <w:pPr>
        <w:spacing w:after="0"/>
        <w:rPr>
          <w:rFonts w:ascii="Times New Roman" w:hAnsi="Times New Roman" w:cs="Times New Roman"/>
        </w:rPr>
      </w:pPr>
    </w:p>
    <w:p w:rsidR="00142A1B" w:rsidRDefault="00142A1B" w:rsidP="00142A1B">
      <w:pPr>
        <w:spacing w:after="0"/>
        <w:rPr>
          <w:rFonts w:ascii="Times New Roman" w:hAnsi="Times New Roman" w:cs="Times New Roman"/>
        </w:rPr>
      </w:pPr>
    </w:p>
    <w:p w:rsidR="00142A1B" w:rsidRDefault="00142A1B" w:rsidP="00142A1B">
      <w:pPr>
        <w:spacing w:after="0"/>
        <w:rPr>
          <w:rFonts w:ascii="Times New Roman" w:hAnsi="Times New Roman" w:cs="Times New Roman"/>
        </w:rPr>
      </w:pPr>
    </w:p>
    <w:p w:rsidR="00142A1B" w:rsidRDefault="00142A1B" w:rsidP="00142A1B">
      <w:pPr>
        <w:spacing w:after="0"/>
        <w:rPr>
          <w:rFonts w:ascii="Times New Roman" w:hAnsi="Times New Roman" w:cs="Times New Roman"/>
        </w:rPr>
      </w:pPr>
    </w:p>
    <w:p w:rsidR="00142A1B" w:rsidRDefault="00142A1B" w:rsidP="00142A1B">
      <w:pPr>
        <w:spacing w:after="0"/>
        <w:rPr>
          <w:rFonts w:ascii="Times New Roman" w:hAnsi="Times New Roman" w:cs="Times New Roman"/>
        </w:rPr>
      </w:pPr>
    </w:p>
    <w:p w:rsidR="00142A1B" w:rsidRDefault="00142A1B" w:rsidP="00142A1B">
      <w:pPr>
        <w:spacing w:after="0"/>
        <w:rPr>
          <w:rFonts w:ascii="Times New Roman" w:hAnsi="Times New Roman" w:cs="Times New Roman"/>
        </w:rPr>
      </w:pPr>
    </w:p>
    <w:p w:rsidR="00142A1B" w:rsidRDefault="00142A1B" w:rsidP="00142A1B">
      <w:pPr>
        <w:spacing w:after="0"/>
        <w:rPr>
          <w:rFonts w:ascii="Times New Roman" w:hAnsi="Times New Roman" w:cs="Times New Roman"/>
        </w:rPr>
      </w:pPr>
      <w:r w:rsidRPr="004F564D">
        <w:rPr>
          <w:rFonts w:ascii="Times New Roman" w:hAnsi="Times New Roman" w:cs="Times New Roman"/>
        </w:rPr>
        <w:br/>
      </w:r>
    </w:p>
    <w:p w:rsidR="00193420" w:rsidRPr="004F564D" w:rsidRDefault="00193420" w:rsidP="004C0AA9">
      <w:pPr>
        <w:pStyle w:val="NormalWeb"/>
        <w:spacing w:before="0" w:beforeAutospacing="0" w:after="0" w:afterAutospacing="0" w:line="480" w:lineRule="auto"/>
        <w:jc w:val="center"/>
      </w:pPr>
      <w:r w:rsidRPr="004F564D">
        <w:rPr>
          <w:color w:val="000000"/>
        </w:rPr>
        <w:t>A Thesis in the Field of Biology</w:t>
      </w:r>
    </w:p>
    <w:p w:rsidR="005A0C23" w:rsidRDefault="00193420">
      <w:pPr>
        <w:pStyle w:val="NormalWeb"/>
        <w:spacing w:before="0" w:beforeAutospacing="0" w:after="0" w:afterAutospacing="0" w:line="480" w:lineRule="auto"/>
        <w:jc w:val="center"/>
      </w:pPr>
      <w:proofErr w:type="gramStart"/>
      <w:r w:rsidRPr="004F564D">
        <w:rPr>
          <w:color w:val="000000"/>
        </w:rPr>
        <w:t>for</w:t>
      </w:r>
      <w:proofErr w:type="gramEnd"/>
      <w:r w:rsidRPr="004F564D">
        <w:rPr>
          <w:color w:val="000000"/>
        </w:rPr>
        <w:t xml:space="preserve"> the Degree of Master of Liberal Arts in Extension Studies</w:t>
      </w:r>
    </w:p>
    <w:p w:rsidR="00142A1B" w:rsidRDefault="00193420">
      <w:pPr>
        <w:spacing w:after="0"/>
        <w:rPr>
          <w:rFonts w:ascii="Times New Roman" w:hAnsi="Times New Roman" w:cs="Times New Roman"/>
        </w:rPr>
      </w:pPr>
      <w:r w:rsidRPr="004F564D">
        <w:rPr>
          <w:rFonts w:ascii="Times New Roman" w:hAnsi="Times New Roman" w:cs="Times New Roman"/>
        </w:rPr>
        <w:br/>
      </w:r>
      <w:r w:rsidRPr="004F564D">
        <w:rPr>
          <w:rFonts w:ascii="Times New Roman" w:hAnsi="Times New Roman" w:cs="Times New Roman"/>
        </w:rPr>
        <w:br/>
      </w:r>
    </w:p>
    <w:p w:rsidR="00142A1B" w:rsidRDefault="00142A1B">
      <w:pPr>
        <w:spacing w:after="0"/>
        <w:rPr>
          <w:rFonts w:ascii="Times New Roman" w:hAnsi="Times New Roman" w:cs="Times New Roman"/>
        </w:rPr>
      </w:pPr>
    </w:p>
    <w:p w:rsidR="005A0C23" w:rsidRDefault="005A0C23">
      <w:pPr>
        <w:spacing w:after="0"/>
        <w:rPr>
          <w:rFonts w:ascii="Times New Roman" w:hAnsi="Times New Roman" w:cs="Times New Roman"/>
        </w:rPr>
      </w:pPr>
    </w:p>
    <w:p w:rsidR="00193420" w:rsidRPr="004F564D" w:rsidRDefault="00193420" w:rsidP="004C0AA9">
      <w:pPr>
        <w:pStyle w:val="NormalWeb"/>
        <w:spacing w:before="0" w:beforeAutospacing="0" w:after="0" w:afterAutospacing="0" w:line="480" w:lineRule="auto"/>
        <w:jc w:val="center"/>
      </w:pPr>
      <w:r w:rsidRPr="004F564D">
        <w:rPr>
          <w:color w:val="000000"/>
        </w:rPr>
        <w:t>Harvard University</w:t>
      </w:r>
    </w:p>
    <w:p w:rsidR="005A0C23" w:rsidRDefault="00CE71AF">
      <w:pPr>
        <w:pStyle w:val="NormalWeb"/>
        <w:spacing w:before="0" w:beforeAutospacing="0" w:after="0" w:afterAutospacing="0" w:line="480" w:lineRule="auto"/>
        <w:jc w:val="center"/>
      </w:pPr>
      <w:r>
        <w:rPr>
          <w:color w:val="000000"/>
        </w:rPr>
        <w:t>November</w:t>
      </w:r>
      <w:r w:rsidRPr="004F564D">
        <w:rPr>
          <w:color w:val="000000"/>
        </w:rPr>
        <w:t xml:space="preserve"> </w:t>
      </w:r>
      <w:r w:rsidR="00193420" w:rsidRPr="004F564D">
        <w:rPr>
          <w:color w:val="000000"/>
        </w:rPr>
        <w:t>2018</w:t>
      </w:r>
    </w:p>
    <w:p w:rsidR="005A0C23" w:rsidRDefault="00003DF8">
      <w:pPr>
        <w:spacing w:after="0"/>
        <w:rPr>
          <w:rFonts w:ascii="Times New Roman" w:eastAsia="Times New Roman" w:hAnsi="Times New Roman" w:cs="Times New Roman"/>
          <w:color w:val="000000"/>
          <w:sz w:val="24"/>
          <w:szCs w:val="24"/>
        </w:rPr>
      </w:pPr>
      <w:r w:rsidRPr="004F564D">
        <w:rPr>
          <w:rFonts w:ascii="Times New Roman" w:hAnsi="Times New Roman" w:cs="Times New Roman"/>
          <w:color w:val="000000"/>
        </w:rPr>
        <w:lastRenderedPageBreak/>
        <w:br w:type="page"/>
      </w:r>
    </w:p>
    <w:p w:rsidR="00A14622" w:rsidRDefault="00A14622" w:rsidP="005E4B31">
      <w:pPr>
        <w:spacing w:after="0" w:line="480" w:lineRule="auto"/>
        <w:rPr>
          <w:color w:val="000000"/>
        </w:rPr>
      </w:pPr>
    </w:p>
    <w:p w:rsidR="00193420" w:rsidRDefault="00193420" w:rsidP="005E4B31">
      <w:pPr>
        <w:pStyle w:val="NormalWeb"/>
        <w:spacing w:before="0" w:beforeAutospacing="0" w:after="0" w:afterAutospacing="0" w:line="480" w:lineRule="auto"/>
        <w:jc w:val="center"/>
        <w:rPr>
          <w:color w:val="000000"/>
        </w:rPr>
      </w:pPr>
      <w:r w:rsidRPr="004F564D">
        <w:rPr>
          <w:color w:val="000000"/>
        </w:rPr>
        <w:t>Abstract</w:t>
      </w:r>
    </w:p>
    <w:p w:rsidR="005A0C23" w:rsidRDefault="005A0C23" w:rsidP="005E4B31">
      <w:pPr>
        <w:pStyle w:val="NormalWeb"/>
        <w:spacing w:before="0" w:beforeAutospacing="0" w:after="0" w:afterAutospacing="0" w:line="480" w:lineRule="auto"/>
        <w:jc w:val="center"/>
      </w:pPr>
    </w:p>
    <w:p w:rsidR="005A0C23" w:rsidRDefault="00193420" w:rsidP="005E4B31">
      <w:pPr>
        <w:pStyle w:val="NormalWeb"/>
        <w:spacing w:before="0" w:beforeAutospacing="0" w:after="0" w:afterAutospacing="0" w:line="480" w:lineRule="auto"/>
        <w:rPr>
          <w:color w:val="000000"/>
        </w:rPr>
      </w:pPr>
      <w:r w:rsidRPr="004F564D">
        <w:rPr>
          <w:color w:val="000000"/>
        </w:rPr>
        <w:t xml:space="preserve">The goal of this research was to evaluate the dynamics of </w:t>
      </w:r>
      <w:proofErr w:type="spellStart"/>
      <w:r w:rsidRPr="004F564D">
        <w:rPr>
          <w:color w:val="000000"/>
        </w:rPr>
        <w:t>ubiquitin</w:t>
      </w:r>
      <w:proofErr w:type="spellEnd"/>
      <w:r w:rsidRPr="004F564D">
        <w:rPr>
          <w:color w:val="000000"/>
        </w:rPr>
        <w:t>-protein conjugate</w:t>
      </w:r>
      <w:r w:rsidR="00F25D61">
        <w:rPr>
          <w:color w:val="000000"/>
        </w:rPr>
        <w:t xml:space="preserve"> populations</w:t>
      </w:r>
      <w:r w:rsidRPr="004F564D">
        <w:rPr>
          <w:color w:val="000000"/>
        </w:rPr>
        <w:t xml:space="preserve"> in response to treatment with inhibitors of the </w:t>
      </w:r>
      <w:proofErr w:type="spellStart"/>
      <w:r w:rsidRPr="004F564D">
        <w:rPr>
          <w:color w:val="000000"/>
        </w:rPr>
        <w:t>ubiquitin-proteasome</w:t>
      </w:r>
      <w:proofErr w:type="spellEnd"/>
      <w:r w:rsidRPr="004F564D">
        <w:rPr>
          <w:color w:val="000000"/>
        </w:rPr>
        <w:t xml:space="preserve"> pathway.  The 26S </w:t>
      </w:r>
      <w:proofErr w:type="spellStart"/>
      <w:r w:rsidRPr="004F564D">
        <w:rPr>
          <w:color w:val="000000"/>
        </w:rPr>
        <w:t>proteasome</w:t>
      </w:r>
      <w:proofErr w:type="spellEnd"/>
      <w:r w:rsidRPr="004F564D">
        <w:rPr>
          <w:color w:val="000000"/>
        </w:rPr>
        <w:t xml:space="preserve"> is a large </w:t>
      </w:r>
      <w:proofErr w:type="spellStart"/>
      <w:r w:rsidRPr="004F564D">
        <w:rPr>
          <w:color w:val="000000"/>
        </w:rPr>
        <w:t>multimolecular</w:t>
      </w:r>
      <w:proofErr w:type="spellEnd"/>
      <w:r w:rsidRPr="004F564D">
        <w:rPr>
          <w:color w:val="000000"/>
        </w:rPr>
        <w:t xml:space="preserve"> complex found in all eukaryotic cells that is responsible for </w:t>
      </w:r>
      <w:r w:rsidR="00A34653">
        <w:rPr>
          <w:color w:val="000000"/>
        </w:rPr>
        <w:t>regulating</w:t>
      </w:r>
      <w:r w:rsidR="00A34653" w:rsidRPr="004F564D">
        <w:rPr>
          <w:color w:val="000000"/>
        </w:rPr>
        <w:t xml:space="preserve"> </w:t>
      </w:r>
      <w:r w:rsidRPr="004F564D">
        <w:rPr>
          <w:color w:val="000000"/>
        </w:rPr>
        <w:t xml:space="preserve">protein </w:t>
      </w:r>
      <w:r w:rsidR="009501E3">
        <w:rPr>
          <w:color w:val="000000"/>
        </w:rPr>
        <w:t>levels</w:t>
      </w:r>
      <w:r w:rsidR="009501E3" w:rsidRPr="004F564D">
        <w:rPr>
          <w:color w:val="000000"/>
        </w:rPr>
        <w:t xml:space="preserve"> </w:t>
      </w:r>
      <w:r w:rsidRPr="004F564D">
        <w:rPr>
          <w:color w:val="000000"/>
        </w:rPr>
        <w:t xml:space="preserve">through degradation. </w:t>
      </w:r>
      <w:proofErr w:type="spellStart"/>
      <w:r w:rsidRPr="004F564D">
        <w:rPr>
          <w:color w:val="000000"/>
        </w:rPr>
        <w:t>Ubiquitin</w:t>
      </w:r>
      <w:proofErr w:type="spellEnd"/>
      <w:r w:rsidRPr="004F564D">
        <w:rPr>
          <w:color w:val="000000"/>
        </w:rPr>
        <w:t xml:space="preserve">-activating enzyme (UAE) </w:t>
      </w:r>
      <w:r w:rsidR="00FB13B0">
        <w:rPr>
          <w:color w:val="000000"/>
        </w:rPr>
        <w:t xml:space="preserve">is one of two E1 enzymes that activate </w:t>
      </w:r>
      <w:proofErr w:type="spellStart"/>
      <w:r w:rsidR="00FB13B0">
        <w:rPr>
          <w:color w:val="000000"/>
        </w:rPr>
        <w:t>ubiquitin</w:t>
      </w:r>
      <w:proofErr w:type="spellEnd"/>
      <w:r w:rsidR="00FB13B0">
        <w:rPr>
          <w:color w:val="000000"/>
        </w:rPr>
        <w:t xml:space="preserve"> </w:t>
      </w:r>
      <w:r w:rsidRPr="004F564D">
        <w:rPr>
          <w:color w:val="000000"/>
        </w:rPr>
        <w:t xml:space="preserve">upstream of the </w:t>
      </w:r>
      <w:proofErr w:type="spellStart"/>
      <w:r w:rsidRPr="004F564D">
        <w:rPr>
          <w:color w:val="000000"/>
        </w:rPr>
        <w:t>proteasome</w:t>
      </w:r>
      <w:proofErr w:type="spellEnd"/>
      <w:r w:rsidRPr="004F564D">
        <w:rPr>
          <w:color w:val="000000"/>
        </w:rPr>
        <w:t xml:space="preserve"> and is </w:t>
      </w:r>
      <w:r w:rsidR="00FB13B0">
        <w:rPr>
          <w:color w:val="000000"/>
        </w:rPr>
        <w:t xml:space="preserve">the primary enzyme </w:t>
      </w:r>
      <w:r w:rsidRPr="004F564D">
        <w:rPr>
          <w:color w:val="000000"/>
        </w:rPr>
        <w:t xml:space="preserve">responsible for </w:t>
      </w:r>
      <w:r w:rsidR="00FB13B0">
        <w:rPr>
          <w:color w:val="000000"/>
        </w:rPr>
        <w:t>labeling</w:t>
      </w:r>
      <w:r w:rsidR="00A4210A" w:rsidRPr="004F564D">
        <w:rPr>
          <w:color w:val="000000"/>
        </w:rPr>
        <w:t xml:space="preserve"> </w:t>
      </w:r>
      <w:r w:rsidRPr="004F564D">
        <w:rPr>
          <w:color w:val="000000"/>
        </w:rPr>
        <w:t xml:space="preserve">proteins for degradation </w:t>
      </w:r>
      <w:r w:rsidR="00A4210A">
        <w:rPr>
          <w:color w:val="000000"/>
        </w:rPr>
        <w:t xml:space="preserve">by the </w:t>
      </w:r>
      <w:proofErr w:type="spellStart"/>
      <w:r w:rsidR="00A4210A">
        <w:rPr>
          <w:color w:val="000000"/>
        </w:rPr>
        <w:t>proteasome</w:t>
      </w:r>
      <w:proofErr w:type="spellEnd"/>
      <w:r w:rsidRPr="004F564D">
        <w:rPr>
          <w:color w:val="000000"/>
        </w:rPr>
        <w:t xml:space="preserve">.  Chemical or genetic inhibition of UAE activity leads to an accumulation of proteins that are normally turned over by the </w:t>
      </w:r>
      <w:proofErr w:type="spellStart"/>
      <w:r w:rsidRPr="004F564D">
        <w:rPr>
          <w:color w:val="000000"/>
        </w:rPr>
        <w:t>proteasome</w:t>
      </w:r>
      <w:proofErr w:type="spellEnd"/>
      <w:r w:rsidRPr="004F564D">
        <w:rPr>
          <w:color w:val="000000"/>
        </w:rPr>
        <w:t>.  Little is known about the population</w:t>
      </w:r>
      <w:r w:rsidR="00F25D61">
        <w:rPr>
          <w:color w:val="000000"/>
        </w:rPr>
        <w:t>-level response</w:t>
      </w:r>
      <w:r w:rsidRPr="004F564D">
        <w:rPr>
          <w:color w:val="000000"/>
        </w:rPr>
        <w:t xml:space="preserve"> of </w:t>
      </w:r>
      <w:proofErr w:type="spellStart"/>
      <w:r w:rsidRPr="004F564D">
        <w:rPr>
          <w:color w:val="000000"/>
        </w:rPr>
        <w:t>ubiquitinated</w:t>
      </w:r>
      <w:proofErr w:type="spellEnd"/>
      <w:r w:rsidRPr="004F564D">
        <w:rPr>
          <w:color w:val="000000"/>
        </w:rPr>
        <w:t xml:space="preserve"> proteins to </w:t>
      </w:r>
      <w:r w:rsidR="792DC50D" w:rsidRPr="004F564D">
        <w:rPr>
          <w:color w:val="000000"/>
        </w:rPr>
        <w:t xml:space="preserve">inhibition of UAE and the </w:t>
      </w:r>
      <w:proofErr w:type="spellStart"/>
      <w:r w:rsidR="792DC50D" w:rsidRPr="004F564D">
        <w:rPr>
          <w:color w:val="000000"/>
        </w:rPr>
        <w:t>proteasome</w:t>
      </w:r>
      <w:proofErr w:type="spellEnd"/>
      <w:r w:rsidR="792DC50D" w:rsidRPr="004F564D">
        <w:rPr>
          <w:color w:val="000000"/>
        </w:rPr>
        <w:t xml:space="preserve">.  </w:t>
      </w:r>
      <w:r w:rsidR="00A4210A">
        <w:rPr>
          <w:color w:val="000000"/>
        </w:rPr>
        <w:t xml:space="preserve">In the work described </w:t>
      </w:r>
      <w:r w:rsidR="00F25D61">
        <w:rPr>
          <w:color w:val="000000"/>
        </w:rPr>
        <w:t>in this thesis</w:t>
      </w:r>
      <w:r w:rsidRPr="004F564D">
        <w:rPr>
          <w:color w:val="000000"/>
        </w:rPr>
        <w:t xml:space="preserve">, </w:t>
      </w:r>
      <w:r w:rsidR="006C1132">
        <w:rPr>
          <w:color w:val="000000"/>
        </w:rPr>
        <w:t xml:space="preserve">the subpopulations of </w:t>
      </w:r>
      <w:proofErr w:type="spellStart"/>
      <w:r w:rsidR="006C1132">
        <w:rPr>
          <w:color w:val="000000"/>
        </w:rPr>
        <w:t>ubiquitin</w:t>
      </w:r>
      <w:proofErr w:type="spellEnd"/>
      <w:r w:rsidR="006C1132">
        <w:rPr>
          <w:color w:val="000000"/>
        </w:rPr>
        <w:t xml:space="preserve">-linkage type were assessed by cellular </w:t>
      </w:r>
      <w:proofErr w:type="spellStart"/>
      <w:r w:rsidR="006C1132">
        <w:rPr>
          <w:color w:val="000000"/>
        </w:rPr>
        <w:t>colocalization</w:t>
      </w:r>
      <w:proofErr w:type="spellEnd"/>
      <w:r w:rsidR="006C1132">
        <w:rPr>
          <w:color w:val="000000"/>
        </w:rPr>
        <w:t xml:space="preserve"> assays and quantitative mass spectrometry in </w:t>
      </w:r>
      <w:proofErr w:type="spellStart"/>
      <w:r w:rsidR="006C1132">
        <w:rPr>
          <w:color w:val="000000"/>
        </w:rPr>
        <w:t>bortezomib</w:t>
      </w:r>
      <w:proofErr w:type="spellEnd"/>
      <w:r w:rsidR="00FB13B0">
        <w:rPr>
          <w:color w:val="000000"/>
        </w:rPr>
        <w:t xml:space="preserve">, a </w:t>
      </w:r>
      <w:proofErr w:type="spellStart"/>
      <w:r w:rsidR="00FB13B0">
        <w:rPr>
          <w:color w:val="000000"/>
        </w:rPr>
        <w:t>proteasome</w:t>
      </w:r>
      <w:proofErr w:type="spellEnd"/>
      <w:r w:rsidR="00FB13B0">
        <w:rPr>
          <w:color w:val="000000"/>
        </w:rPr>
        <w:t xml:space="preserve"> inhibitor,</w:t>
      </w:r>
      <w:r w:rsidR="006C1132">
        <w:rPr>
          <w:color w:val="000000"/>
        </w:rPr>
        <w:t xml:space="preserve"> and TAK-243</w:t>
      </w:r>
      <w:r w:rsidR="00FB13B0">
        <w:rPr>
          <w:color w:val="000000"/>
        </w:rPr>
        <w:t xml:space="preserve">, a UAE inhibitor, </w:t>
      </w:r>
      <w:r w:rsidR="006C1132">
        <w:rPr>
          <w:color w:val="000000"/>
        </w:rPr>
        <w:t xml:space="preserve">treated cells in culture.  </w:t>
      </w:r>
      <w:proofErr w:type="spellStart"/>
      <w:r w:rsidR="006C1132">
        <w:rPr>
          <w:color w:val="000000"/>
        </w:rPr>
        <w:t>Immunofluorescence</w:t>
      </w:r>
      <w:proofErr w:type="spellEnd"/>
      <w:r w:rsidR="006C1132">
        <w:rPr>
          <w:color w:val="000000"/>
        </w:rPr>
        <w:t xml:space="preserve"> localization data suggests the </w:t>
      </w:r>
      <w:proofErr w:type="spellStart"/>
      <w:r w:rsidR="006C1132">
        <w:rPr>
          <w:color w:val="000000"/>
        </w:rPr>
        <w:t>ubiquitin</w:t>
      </w:r>
      <w:proofErr w:type="spellEnd"/>
      <w:r w:rsidR="006C1132">
        <w:rPr>
          <w:color w:val="000000"/>
        </w:rPr>
        <w:t xml:space="preserve"> conjugates that accumulate in </w:t>
      </w:r>
      <w:proofErr w:type="spellStart"/>
      <w:r w:rsidR="006C1132">
        <w:rPr>
          <w:color w:val="000000"/>
        </w:rPr>
        <w:t>perinuclear</w:t>
      </w:r>
      <w:proofErr w:type="spellEnd"/>
      <w:r w:rsidR="006C1132">
        <w:rPr>
          <w:color w:val="000000"/>
        </w:rPr>
        <w:t xml:space="preserve"> aggregates are the only conjugates that persist in response to TAK-243 treatment (i.e. are resistant to DUBs). Furthermore, the data suggests that all linkage types of </w:t>
      </w:r>
      <w:proofErr w:type="spellStart"/>
      <w:r w:rsidR="006C1132">
        <w:rPr>
          <w:color w:val="000000"/>
        </w:rPr>
        <w:t>ubiquitin</w:t>
      </w:r>
      <w:proofErr w:type="spellEnd"/>
      <w:r w:rsidR="006C1132">
        <w:rPr>
          <w:color w:val="000000"/>
        </w:rPr>
        <w:t xml:space="preserve"> conjugates stochastically accumulate in response to </w:t>
      </w:r>
      <w:proofErr w:type="spellStart"/>
      <w:r w:rsidR="006C1132">
        <w:rPr>
          <w:color w:val="000000"/>
        </w:rPr>
        <w:t>bortezomib</w:t>
      </w:r>
      <w:proofErr w:type="spellEnd"/>
      <w:r w:rsidR="006C1132">
        <w:rPr>
          <w:color w:val="000000"/>
        </w:rPr>
        <w:t xml:space="preserve"> and then a fraction of these aggregate in </w:t>
      </w:r>
      <w:proofErr w:type="spellStart"/>
      <w:r w:rsidR="006C1132">
        <w:rPr>
          <w:color w:val="000000"/>
        </w:rPr>
        <w:t>perinuclear</w:t>
      </w:r>
      <w:proofErr w:type="spellEnd"/>
      <w:r w:rsidR="006C1132">
        <w:rPr>
          <w:color w:val="000000"/>
        </w:rPr>
        <w:t xml:space="preserve"> bodies in a form that is resistant to degradation or </w:t>
      </w:r>
      <w:proofErr w:type="spellStart"/>
      <w:r w:rsidR="006C1132">
        <w:rPr>
          <w:color w:val="000000"/>
        </w:rPr>
        <w:t>deubiquitination</w:t>
      </w:r>
      <w:proofErr w:type="spellEnd"/>
      <w:r w:rsidR="006C1132">
        <w:rPr>
          <w:color w:val="000000"/>
        </w:rPr>
        <w:t>.</w:t>
      </w:r>
    </w:p>
    <w:p w:rsidR="005E4B31" w:rsidRDefault="005E4B31">
      <w:pPr>
        <w:pStyle w:val="NormalWeb"/>
        <w:spacing w:before="0" w:beforeAutospacing="0" w:after="0" w:afterAutospacing="0" w:line="480" w:lineRule="auto"/>
        <w:rPr>
          <w:color w:val="000000"/>
        </w:rPr>
        <w:sectPr w:rsidR="005E4B31" w:rsidSect="00A14622">
          <w:footerReference w:type="default" r:id="rId8"/>
          <w:pgSz w:w="12240" w:h="15840"/>
          <w:pgMar w:top="1440" w:right="1440" w:bottom="1440" w:left="2160" w:header="720" w:footer="720" w:gutter="0"/>
          <w:pgNumType w:fmt="lowerRoman" w:start="1"/>
          <w:cols w:space="720"/>
          <w:titlePg/>
          <w:docGrid w:linePitch="360"/>
        </w:sectPr>
      </w:pPr>
    </w:p>
    <w:p w:rsidR="005A0C23" w:rsidRDefault="005A0C23" w:rsidP="005E4B31">
      <w:pPr>
        <w:pStyle w:val="NormalWeb"/>
        <w:spacing w:before="0" w:beforeAutospacing="0" w:after="0" w:afterAutospacing="0" w:line="480" w:lineRule="auto"/>
        <w:rPr>
          <w:color w:val="000000"/>
        </w:rPr>
      </w:pPr>
    </w:p>
    <w:p w:rsidR="004E0C05" w:rsidRPr="005E4B31" w:rsidRDefault="00193420" w:rsidP="005E4B31">
      <w:pPr>
        <w:spacing w:after="0" w:line="480" w:lineRule="auto"/>
        <w:jc w:val="center"/>
        <w:rPr>
          <w:rFonts w:ascii="Times New Roman" w:hAnsi="Times New Roman" w:cs="Times New Roman"/>
          <w:sz w:val="24"/>
          <w:szCs w:val="24"/>
        </w:rPr>
      </w:pPr>
      <w:bookmarkStart w:id="0" w:name="_Toc512860276"/>
      <w:r w:rsidRPr="005E4B31">
        <w:rPr>
          <w:rFonts w:ascii="Times New Roman" w:hAnsi="Times New Roman" w:cs="Times New Roman"/>
          <w:sz w:val="24"/>
          <w:szCs w:val="24"/>
        </w:rPr>
        <w:t>Acknowledgments</w:t>
      </w:r>
      <w:bookmarkEnd w:id="0"/>
    </w:p>
    <w:p w:rsidR="005A0C23" w:rsidRDefault="005A0C23" w:rsidP="005E4B31">
      <w:pPr>
        <w:spacing w:after="0" w:line="480" w:lineRule="auto"/>
      </w:pPr>
    </w:p>
    <w:p w:rsidR="005A0C23" w:rsidRDefault="00F01539">
      <w:pPr>
        <w:pStyle w:val="NormalWeb"/>
        <w:spacing w:before="0" w:beforeAutospacing="0" w:after="0" w:afterAutospacing="0" w:line="480" w:lineRule="auto"/>
        <w:ind w:firstLine="720"/>
        <w:rPr>
          <w:color w:val="000000"/>
        </w:rPr>
      </w:pPr>
      <w:r>
        <w:rPr>
          <w:color w:val="000000"/>
        </w:rPr>
        <w:t xml:space="preserve">I would like to recognize </w:t>
      </w:r>
      <w:r w:rsidR="00E75089">
        <w:rPr>
          <w:color w:val="000000"/>
        </w:rPr>
        <w:t xml:space="preserve">the support of several people who assisted me in the preparation of this document.  I would like to thank my advisors Dr. Lawrence Dick and Dr. Alfred Goldberg for their guidance and review of this work.  I would also like to thank Dr. James Morris for his support and oversight.  I would like to thank Dr. Teresa Soucy, my manager for her motivation and guidance initiating this project.  I would like to thank many of my colleagues Dr. Xiaofeng Yang, Dr. Hongbo </w:t>
      </w:r>
      <w:proofErr w:type="gramStart"/>
      <w:r w:rsidR="00E75089">
        <w:rPr>
          <w:color w:val="000000"/>
        </w:rPr>
        <w:t>Gu</w:t>
      </w:r>
      <w:proofErr w:type="gramEnd"/>
      <w:r w:rsidR="00E75089">
        <w:rPr>
          <w:color w:val="000000"/>
        </w:rPr>
        <w:t>, Dr. Janice Lee, Angel Maldonado-Lopez, Claudia Rabino</w:t>
      </w:r>
      <w:r w:rsidR="004C0AA9">
        <w:rPr>
          <w:color w:val="000000"/>
        </w:rPr>
        <w:t>, and</w:t>
      </w:r>
      <w:r w:rsidR="00E75089">
        <w:rPr>
          <w:color w:val="000000"/>
        </w:rPr>
        <w:t xml:space="preserve"> </w:t>
      </w:r>
      <w:r w:rsidR="004C0AA9">
        <w:rPr>
          <w:color w:val="000000"/>
        </w:rPr>
        <w:t xml:space="preserve">Dr. Neil Rollins, </w:t>
      </w:r>
      <w:r w:rsidR="00E75089">
        <w:rPr>
          <w:color w:val="000000"/>
        </w:rPr>
        <w:t xml:space="preserve">for their contributions and guidance in completion of this work. And finally I would like to thank my wife, Elena Minissale, and my son, Frank Peter Minissale, for their motivation, </w:t>
      </w:r>
      <w:r w:rsidR="00F61E33">
        <w:rPr>
          <w:color w:val="000000"/>
        </w:rPr>
        <w:t xml:space="preserve">inspiration, </w:t>
      </w:r>
      <w:r w:rsidR="00E75089">
        <w:rPr>
          <w:color w:val="000000"/>
        </w:rPr>
        <w:t xml:space="preserve">love, and support during this long process. Without them this </w:t>
      </w:r>
      <w:r w:rsidR="00E06FCD">
        <w:rPr>
          <w:color w:val="000000"/>
        </w:rPr>
        <w:t>endeavor</w:t>
      </w:r>
      <w:r w:rsidR="00E75089">
        <w:rPr>
          <w:color w:val="000000"/>
        </w:rPr>
        <w:t xml:space="preserve"> may never have </w:t>
      </w:r>
      <w:r w:rsidR="00E06FCD">
        <w:rPr>
          <w:color w:val="000000"/>
        </w:rPr>
        <w:t>succeeded</w:t>
      </w:r>
      <w:r w:rsidR="00E75089">
        <w:rPr>
          <w:color w:val="000000"/>
        </w:rPr>
        <w:t>.</w:t>
      </w:r>
      <w:r w:rsidR="00AA6923">
        <w:rPr>
          <w:color w:val="000000"/>
        </w:rPr>
        <w:t xml:space="preserve"> </w:t>
      </w:r>
    </w:p>
    <w:p w:rsidR="005A0C23" w:rsidRDefault="005A0C23">
      <w:pPr>
        <w:spacing w:after="0"/>
        <w:rPr>
          <w:rFonts w:ascii="Times New Roman" w:hAnsi="Times New Roman" w:cs="Times New Roman"/>
        </w:rPr>
      </w:pPr>
    </w:p>
    <w:p w:rsidR="005A0C23" w:rsidRDefault="00003DF8">
      <w:pPr>
        <w:spacing w:after="0"/>
        <w:rPr>
          <w:rFonts w:ascii="Times New Roman" w:eastAsia="Times New Roman" w:hAnsi="Times New Roman" w:cs="Times New Roman"/>
          <w:color w:val="000000"/>
          <w:sz w:val="24"/>
          <w:szCs w:val="24"/>
        </w:rPr>
      </w:pPr>
      <w:r w:rsidRPr="004F564D">
        <w:rPr>
          <w:rFonts w:ascii="Times New Roman" w:hAnsi="Times New Roman" w:cs="Times New Roman"/>
          <w:color w:val="000000"/>
        </w:rPr>
        <w:br w:type="page"/>
      </w:r>
    </w:p>
    <w:p w:rsidR="00A14622" w:rsidRDefault="00A14622" w:rsidP="004C0AA9">
      <w:pPr>
        <w:pStyle w:val="NormalWeb"/>
        <w:spacing w:before="0" w:beforeAutospacing="0" w:after="0" w:afterAutospacing="0" w:line="480" w:lineRule="auto"/>
        <w:jc w:val="center"/>
        <w:rPr>
          <w:color w:val="000000"/>
        </w:rPr>
      </w:pPr>
    </w:p>
    <w:p w:rsidR="00193420" w:rsidRDefault="00193420" w:rsidP="004C0AA9">
      <w:pPr>
        <w:pStyle w:val="NormalWeb"/>
        <w:spacing w:before="0" w:beforeAutospacing="0" w:after="0" w:afterAutospacing="0" w:line="480" w:lineRule="auto"/>
        <w:jc w:val="center"/>
        <w:rPr>
          <w:color w:val="000000"/>
        </w:rPr>
      </w:pPr>
      <w:r w:rsidRPr="004F564D">
        <w:rPr>
          <w:color w:val="000000"/>
        </w:rPr>
        <w:t>Table of Contents</w:t>
      </w:r>
    </w:p>
    <w:p w:rsidR="005A0C23" w:rsidRDefault="005A0C23">
      <w:pPr>
        <w:pStyle w:val="NormalWeb"/>
        <w:spacing w:before="0" w:beforeAutospacing="0" w:after="0" w:afterAutospacing="0" w:line="480" w:lineRule="auto"/>
        <w:jc w:val="center"/>
      </w:pPr>
    </w:p>
    <w:p w:rsidR="00AA6923" w:rsidRDefault="00890366" w:rsidP="004C0AA9">
      <w:pPr>
        <w:pStyle w:val="TOC1"/>
        <w:rPr>
          <w:rFonts w:asciiTheme="minorHAnsi" w:eastAsiaTheme="minorEastAsia" w:hAnsiTheme="minorHAnsi"/>
          <w:noProof/>
          <w:sz w:val="22"/>
        </w:rPr>
      </w:pPr>
      <w:r>
        <w:rPr>
          <w:color w:val="000000"/>
        </w:rPr>
        <w:fldChar w:fldCharType="begin"/>
      </w:r>
      <w:r w:rsidR="00D25371">
        <w:rPr>
          <w:color w:val="000000"/>
        </w:rPr>
        <w:instrText xml:space="preserve"> TOC \o "1-3" \h \z \u </w:instrText>
      </w:r>
      <w:r>
        <w:rPr>
          <w:color w:val="000000"/>
        </w:rPr>
        <w:fldChar w:fldCharType="separate"/>
      </w:r>
      <w:hyperlink w:anchor="_Toc512860276" w:history="1">
        <w:r w:rsidR="00702A59" w:rsidRPr="000E79C6">
          <w:rPr>
            <w:rStyle w:val="Hyperlink"/>
            <w:rFonts w:cs="Times New Roman"/>
            <w:noProof/>
            <w:lang w:bidi="en-US"/>
          </w:rPr>
          <w:t>Acknowledgments</w:t>
        </w:r>
        <w:r w:rsidR="00702A59">
          <w:rPr>
            <w:noProof/>
            <w:webHidden/>
          </w:rPr>
          <w:tab/>
        </w:r>
        <w:r>
          <w:rPr>
            <w:noProof/>
            <w:webHidden/>
          </w:rPr>
          <w:fldChar w:fldCharType="begin"/>
        </w:r>
        <w:r w:rsidR="00702A59">
          <w:rPr>
            <w:noProof/>
            <w:webHidden/>
          </w:rPr>
          <w:instrText xml:space="preserve"> PAGEREF _Toc512860276 \h </w:instrText>
        </w:r>
        <w:r>
          <w:rPr>
            <w:noProof/>
            <w:webHidden/>
          </w:rPr>
        </w:r>
        <w:r>
          <w:rPr>
            <w:noProof/>
            <w:webHidden/>
          </w:rPr>
          <w:fldChar w:fldCharType="separate"/>
        </w:r>
        <w:r w:rsidR="00CE71AF">
          <w:rPr>
            <w:noProof/>
            <w:webHidden/>
          </w:rPr>
          <w:t>iv</w:t>
        </w:r>
        <w:r>
          <w:rPr>
            <w:noProof/>
            <w:webHidden/>
          </w:rPr>
          <w:fldChar w:fldCharType="end"/>
        </w:r>
      </w:hyperlink>
    </w:p>
    <w:p w:rsidR="00AA6923" w:rsidRDefault="00890366" w:rsidP="004C0AA9">
      <w:pPr>
        <w:pStyle w:val="TOC1"/>
        <w:rPr>
          <w:rFonts w:asciiTheme="minorHAnsi" w:eastAsiaTheme="minorEastAsia" w:hAnsiTheme="minorHAnsi"/>
          <w:noProof/>
          <w:sz w:val="22"/>
        </w:rPr>
      </w:pPr>
      <w:hyperlink w:anchor="_Toc512860277" w:history="1">
        <w:r w:rsidR="00702A59" w:rsidRPr="000E79C6">
          <w:rPr>
            <w:rStyle w:val="Hyperlink"/>
            <w:noProof/>
            <w:lang w:bidi="en-US"/>
          </w:rPr>
          <w:t>List of Tables</w:t>
        </w:r>
        <w:r w:rsidR="00702A59">
          <w:rPr>
            <w:noProof/>
            <w:webHidden/>
          </w:rPr>
          <w:tab/>
        </w:r>
        <w:r>
          <w:rPr>
            <w:noProof/>
            <w:webHidden/>
          </w:rPr>
          <w:fldChar w:fldCharType="begin"/>
        </w:r>
        <w:r w:rsidR="00702A59">
          <w:rPr>
            <w:noProof/>
            <w:webHidden/>
          </w:rPr>
          <w:instrText xml:space="preserve"> PAGEREF _Toc512860277 \h </w:instrText>
        </w:r>
        <w:r>
          <w:rPr>
            <w:noProof/>
            <w:webHidden/>
          </w:rPr>
        </w:r>
        <w:r>
          <w:rPr>
            <w:noProof/>
            <w:webHidden/>
          </w:rPr>
          <w:fldChar w:fldCharType="separate"/>
        </w:r>
        <w:r w:rsidR="00CE71AF">
          <w:rPr>
            <w:noProof/>
            <w:webHidden/>
          </w:rPr>
          <w:t>vii</w:t>
        </w:r>
        <w:r>
          <w:rPr>
            <w:noProof/>
            <w:webHidden/>
          </w:rPr>
          <w:fldChar w:fldCharType="end"/>
        </w:r>
      </w:hyperlink>
    </w:p>
    <w:p w:rsidR="00AA6923" w:rsidRDefault="00890366" w:rsidP="004C0AA9">
      <w:pPr>
        <w:pStyle w:val="TOC1"/>
        <w:rPr>
          <w:rFonts w:asciiTheme="minorHAnsi" w:eastAsiaTheme="minorEastAsia" w:hAnsiTheme="minorHAnsi"/>
          <w:noProof/>
          <w:sz w:val="22"/>
        </w:rPr>
      </w:pPr>
      <w:hyperlink w:anchor="_Toc512860278" w:history="1">
        <w:r w:rsidR="00702A59" w:rsidRPr="000E79C6">
          <w:rPr>
            <w:rStyle w:val="Hyperlink"/>
            <w:noProof/>
            <w:lang w:bidi="en-US"/>
          </w:rPr>
          <w:t>List of Figures/Graphs</w:t>
        </w:r>
        <w:r w:rsidR="00702A59">
          <w:rPr>
            <w:noProof/>
            <w:webHidden/>
          </w:rPr>
          <w:tab/>
        </w:r>
        <w:r>
          <w:rPr>
            <w:noProof/>
            <w:webHidden/>
          </w:rPr>
          <w:fldChar w:fldCharType="begin"/>
        </w:r>
        <w:r w:rsidR="00702A59">
          <w:rPr>
            <w:noProof/>
            <w:webHidden/>
          </w:rPr>
          <w:instrText xml:space="preserve"> PAGEREF _Toc512860278 \h </w:instrText>
        </w:r>
        <w:r>
          <w:rPr>
            <w:noProof/>
            <w:webHidden/>
          </w:rPr>
        </w:r>
        <w:r>
          <w:rPr>
            <w:noProof/>
            <w:webHidden/>
          </w:rPr>
          <w:fldChar w:fldCharType="separate"/>
        </w:r>
        <w:r w:rsidR="00CE71AF">
          <w:rPr>
            <w:noProof/>
            <w:webHidden/>
          </w:rPr>
          <w:t>viii</w:t>
        </w:r>
        <w:r>
          <w:rPr>
            <w:noProof/>
            <w:webHidden/>
          </w:rPr>
          <w:fldChar w:fldCharType="end"/>
        </w:r>
      </w:hyperlink>
    </w:p>
    <w:p w:rsidR="00AA6923" w:rsidRDefault="00702A59" w:rsidP="004C0AA9">
      <w:pPr>
        <w:pStyle w:val="TOC1"/>
        <w:rPr>
          <w:rFonts w:asciiTheme="minorHAnsi" w:eastAsiaTheme="minorEastAsia" w:hAnsiTheme="minorHAnsi"/>
          <w:noProof/>
          <w:sz w:val="22"/>
        </w:rPr>
      </w:pPr>
      <w:r w:rsidRPr="00150214">
        <w:rPr>
          <w:rStyle w:val="Hyperlink"/>
          <w:noProof/>
          <w:color w:val="auto"/>
          <w:u w:val="none"/>
        </w:rPr>
        <w:t xml:space="preserve">I. </w:t>
      </w:r>
      <w:hyperlink w:anchor="_Toc512860279" w:history="1">
        <w:r w:rsidRPr="00150214">
          <w:rPr>
            <w:rStyle w:val="Hyperlink"/>
            <w:noProof/>
            <w:color w:val="auto"/>
            <w:u w:val="none"/>
            <w:lang w:bidi="en-US"/>
          </w:rPr>
          <w:t>Introduction</w:t>
        </w:r>
        <w:r w:rsidRPr="00BD0D35">
          <w:rPr>
            <w:noProof/>
            <w:webHidden/>
          </w:rPr>
          <w:tab/>
        </w:r>
        <w:r w:rsidR="00890366" w:rsidRPr="008C6261">
          <w:rPr>
            <w:noProof/>
            <w:webHidden/>
          </w:rPr>
          <w:fldChar w:fldCharType="begin"/>
        </w:r>
        <w:r w:rsidRPr="00BD0D35">
          <w:rPr>
            <w:noProof/>
            <w:webHidden/>
          </w:rPr>
          <w:instrText xml:space="preserve"> PAGEREF _Toc512860279 \h </w:instrText>
        </w:r>
        <w:r w:rsidR="00890366" w:rsidRPr="008C6261">
          <w:rPr>
            <w:noProof/>
            <w:webHidden/>
          </w:rPr>
        </w:r>
        <w:r w:rsidR="00890366" w:rsidRPr="008C6261">
          <w:rPr>
            <w:noProof/>
            <w:webHidden/>
          </w:rPr>
          <w:fldChar w:fldCharType="separate"/>
        </w:r>
        <w:r w:rsidR="00CE71AF">
          <w:rPr>
            <w:noProof/>
            <w:webHidden/>
          </w:rPr>
          <w:t>1</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80" w:history="1">
        <w:r w:rsidR="00D9260F" w:rsidRPr="00D9260F">
          <w:rPr>
            <w:rStyle w:val="Hyperlink"/>
            <w:noProof/>
            <w:color w:val="auto"/>
            <w:u w:val="none"/>
          </w:rPr>
          <w:t>Cancer and Multiple Myeloma</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_Toc512860280 \h </w:instrText>
        </w:r>
        <w:r w:rsidR="00890366" w:rsidRPr="008C6261">
          <w:rPr>
            <w:noProof/>
            <w:webHidden/>
          </w:rPr>
        </w:r>
        <w:r w:rsidR="00890366" w:rsidRPr="008C6261">
          <w:rPr>
            <w:noProof/>
            <w:webHidden/>
          </w:rPr>
          <w:fldChar w:fldCharType="separate"/>
        </w:r>
        <w:r w:rsidR="00CE71AF">
          <w:rPr>
            <w:noProof/>
            <w:webHidden/>
          </w:rPr>
          <w:t>1</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81" w:history="1">
        <w:r w:rsidR="00D9260F" w:rsidRPr="00D9260F">
          <w:rPr>
            <w:rStyle w:val="Hyperlink"/>
            <w:noProof/>
            <w:color w:val="auto"/>
            <w:u w:val="none"/>
          </w:rPr>
          <w:t>Ubiquitin Proteasome Pathway</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_Toc512860281 \h </w:instrText>
        </w:r>
        <w:r w:rsidR="00890366" w:rsidRPr="008C6261">
          <w:rPr>
            <w:noProof/>
            <w:webHidden/>
          </w:rPr>
        </w:r>
        <w:r w:rsidR="00890366" w:rsidRPr="008C6261">
          <w:rPr>
            <w:noProof/>
            <w:webHidden/>
          </w:rPr>
          <w:fldChar w:fldCharType="separate"/>
        </w:r>
        <w:r w:rsidR="00CE71AF">
          <w:rPr>
            <w:noProof/>
            <w:webHidden/>
          </w:rPr>
          <w:t>2</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82" w:history="1">
        <w:r w:rsidR="00D9260F" w:rsidRPr="00D9260F">
          <w:rPr>
            <w:rStyle w:val="Hyperlink"/>
            <w:noProof/>
            <w:color w:val="auto"/>
            <w:u w:val="none"/>
          </w:rPr>
          <w:t>Unfolded Protein Response</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_Toc512860282 \h </w:instrText>
        </w:r>
        <w:r w:rsidR="00890366" w:rsidRPr="008C6261">
          <w:rPr>
            <w:noProof/>
            <w:webHidden/>
          </w:rPr>
        </w:r>
        <w:r w:rsidR="00890366" w:rsidRPr="008C6261">
          <w:rPr>
            <w:noProof/>
            <w:webHidden/>
          </w:rPr>
          <w:fldChar w:fldCharType="separate"/>
        </w:r>
        <w:r w:rsidR="00CE71AF">
          <w:rPr>
            <w:noProof/>
            <w:webHidden/>
          </w:rPr>
          <w:t>8</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83" w:history="1">
        <w:r w:rsidR="00D9260F" w:rsidRPr="00D9260F">
          <w:rPr>
            <w:rStyle w:val="Hyperlink"/>
            <w:noProof/>
            <w:color w:val="auto"/>
            <w:u w:val="none"/>
          </w:rPr>
          <w:t>Bortezomib and TAK-243</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_Toc512860283 \h </w:instrText>
        </w:r>
        <w:r w:rsidR="00890366" w:rsidRPr="008C6261">
          <w:rPr>
            <w:noProof/>
            <w:webHidden/>
          </w:rPr>
        </w:r>
        <w:r w:rsidR="00890366" w:rsidRPr="008C6261">
          <w:rPr>
            <w:noProof/>
            <w:webHidden/>
          </w:rPr>
          <w:fldChar w:fldCharType="separate"/>
        </w:r>
        <w:r w:rsidR="00CE71AF">
          <w:rPr>
            <w:noProof/>
            <w:webHidden/>
          </w:rPr>
          <w:t>10</w:t>
        </w:r>
        <w:r w:rsidR="00890366" w:rsidRPr="008C6261">
          <w:rPr>
            <w:noProof/>
            <w:webHidden/>
          </w:rPr>
          <w:fldChar w:fldCharType="end"/>
        </w:r>
      </w:hyperlink>
    </w:p>
    <w:p w:rsidR="00AA6923" w:rsidRDefault="00702A59" w:rsidP="004C0AA9">
      <w:pPr>
        <w:pStyle w:val="TOC1"/>
        <w:rPr>
          <w:rFonts w:asciiTheme="minorHAnsi" w:eastAsiaTheme="minorEastAsia" w:hAnsiTheme="minorHAnsi"/>
          <w:noProof/>
          <w:sz w:val="22"/>
        </w:rPr>
      </w:pPr>
      <w:r w:rsidRPr="00150214">
        <w:rPr>
          <w:rStyle w:val="Hyperlink"/>
          <w:noProof/>
          <w:color w:val="auto"/>
          <w:u w:val="none"/>
        </w:rPr>
        <w:t xml:space="preserve">II. </w:t>
      </w:r>
      <w:hyperlink w:anchor="_Toc512860284" w:history="1">
        <w:r w:rsidRPr="00150214">
          <w:rPr>
            <w:rStyle w:val="Hyperlink"/>
            <w:noProof/>
            <w:color w:val="auto"/>
            <w:u w:val="none"/>
            <w:lang w:bidi="en-US"/>
          </w:rPr>
          <w:t>Materials and Methods</w:t>
        </w:r>
        <w:r w:rsidRPr="00BD0D35">
          <w:rPr>
            <w:noProof/>
            <w:webHidden/>
          </w:rPr>
          <w:tab/>
        </w:r>
        <w:r w:rsidR="00890366" w:rsidRPr="008C6261">
          <w:rPr>
            <w:noProof/>
            <w:webHidden/>
          </w:rPr>
          <w:fldChar w:fldCharType="begin"/>
        </w:r>
        <w:r w:rsidRPr="00BD0D35">
          <w:rPr>
            <w:noProof/>
            <w:webHidden/>
          </w:rPr>
          <w:instrText xml:space="preserve"> PAGEREF _Toc512860284 \h </w:instrText>
        </w:r>
        <w:r w:rsidR="00890366" w:rsidRPr="008C6261">
          <w:rPr>
            <w:noProof/>
            <w:webHidden/>
          </w:rPr>
        </w:r>
        <w:r w:rsidR="00890366" w:rsidRPr="008C6261">
          <w:rPr>
            <w:noProof/>
            <w:webHidden/>
          </w:rPr>
          <w:fldChar w:fldCharType="separate"/>
        </w:r>
        <w:r w:rsidR="00CE71AF">
          <w:rPr>
            <w:noProof/>
            <w:webHidden/>
          </w:rPr>
          <w:t>13</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85" w:history="1">
        <w:r w:rsidR="00D9260F" w:rsidRPr="00D9260F">
          <w:rPr>
            <w:rStyle w:val="Hyperlink"/>
            <w:noProof/>
            <w:color w:val="auto"/>
            <w:u w:val="none"/>
          </w:rPr>
          <w:t>Cell Culture</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_Toc512860285 \h </w:instrText>
        </w:r>
        <w:r w:rsidR="00890366" w:rsidRPr="008C6261">
          <w:rPr>
            <w:noProof/>
            <w:webHidden/>
          </w:rPr>
        </w:r>
        <w:r w:rsidR="00890366" w:rsidRPr="008C6261">
          <w:rPr>
            <w:noProof/>
            <w:webHidden/>
          </w:rPr>
          <w:fldChar w:fldCharType="separate"/>
        </w:r>
        <w:r w:rsidR="00CE71AF">
          <w:rPr>
            <w:noProof/>
            <w:webHidden/>
          </w:rPr>
          <w:t>13</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86" w:history="1">
        <w:r w:rsidR="00D9260F" w:rsidRPr="00D9260F">
          <w:rPr>
            <w:rStyle w:val="Hyperlink"/>
            <w:noProof/>
            <w:color w:val="auto"/>
            <w:u w:val="none"/>
          </w:rPr>
          <w:t>Immunoblot</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_Toc512860286 \h </w:instrText>
        </w:r>
        <w:r w:rsidR="00890366" w:rsidRPr="008C6261">
          <w:rPr>
            <w:noProof/>
            <w:webHidden/>
          </w:rPr>
        </w:r>
        <w:r w:rsidR="00890366" w:rsidRPr="008C6261">
          <w:rPr>
            <w:noProof/>
            <w:webHidden/>
          </w:rPr>
          <w:fldChar w:fldCharType="separate"/>
        </w:r>
        <w:r w:rsidR="00CE71AF">
          <w:rPr>
            <w:noProof/>
            <w:webHidden/>
          </w:rPr>
          <w:t>13</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87" w:history="1">
        <w:r w:rsidR="00D9260F" w:rsidRPr="00D9260F">
          <w:rPr>
            <w:rStyle w:val="Hyperlink"/>
            <w:noProof/>
            <w:color w:val="auto"/>
            <w:u w:val="none"/>
          </w:rPr>
          <w:t>Immunofluorescence</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_Toc512860287 \h </w:instrText>
        </w:r>
        <w:r w:rsidR="00890366" w:rsidRPr="008C6261">
          <w:rPr>
            <w:noProof/>
            <w:webHidden/>
          </w:rPr>
        </w:r>
        <w:r w:rsidR="00890366" w:rsidRPr="008C6261">
          <w:rPr>
            <w:noProof/>
            <w:webHidden/>
          </w:rPr>
          <w:fldChar w:fldCharType="separate"/>
        </w:r>
        <w:r w:rsidR="00CE71AF">
          <w:rPr>
            <w:noProof/>
            <w:webHidden/>
          </w:rPr>
          <w:t>14</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88" w:history="1">
        <w:r w:rsidR="00D9260F" w:rsidRPr="00D9260F">
          <w:rPr>
            <w:rStyle w:val="Hyperlink"/>
            <w:noProof/>
            <w:color w:val="auto"/>
            <w:u w:val="none"/>
          </w:rPr>
          <w:t>Aggresome Detection Assay</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_Toc512860288 \h </w:instrText>
        </w:r>
        <w:r w:rsidR="00890366" w:rsidRPr="008C6261">
          <w:rPr>
            <w:noProof/>
            <w:webHidden/>
          </w:rPr>
        </w:r>
        <w:r w:rsidR="00890366" w:rsidRPr="008C6261">
          <w:rPr>
            <w:noProof/>
            <w:webHidden/>
          </w:rPr>
          <w:fldChar w:fldCharType="separate"/>
        </w:r>
        <w:r w:rsidR="00CE71AF">
          <w:rPr>
            <w:noProof/>
            <w:webHidden/>
          </w:rPr>
          <w:t>15</w:t>
        </w:r>
        <w:r w:rsidR="00890366" w:rsidRPr="008C6261">
          <w:rPr>
            <w:noProof/>
            <w:webHidden/>
          </w:rPr>
          <w:fldChar w:fldCharType="end"/>
        </w:r>
      </w:hyperlink>
    </w:p>
    <w:p w:rsidR="005A0C23" w:rsidRDefault="00890366">
      <w:pPr>
        <w:pStyle w:val="TOC2"/>
        <w:rPr>
          <w:rFonts w:asciiTheme="minorHAnsi" w:eastAsiaTheme="minorEastAsia" w:hAnsiTheme="minorHAnsi"/>
          <w:noProof/>
          <w:sz w:val="22"/>
        </w:rPr>
      </w:pPr>
      <w:hyperlink w:anchor="_Toc512860289" w:history="1">
        <w:r w:rsidR="00D9260F" w:rsidRPr="00D9260F">
          <w:rPr>
            <w:rStyle w:val="Hyperlink"/>
            <w:noProof/>
            <w:color w:val="auto"/>
            <w:u w:val="none"/>
          </w:rPr>
          <w:t>Mass Spectrometry</w:t>
        </w:r>
        <w:r w:rsidR="00702A59" w:rsidRPr="00BD0D35">
          <w:rPr>
            <w:noProof/>
            <w:webHidden/>
          </w:rPr>
          <w:tab/>
        </w:r>
        <w:r w:rsidRPr="008C6261">
          <w:rPr>
            <w:noProof/>
            <w:webHidden/>
          </w:rPr>
          <w:fldChar w:fldCharType="begin"/>
        </w:r>
        <w:r w:rsidR="00702A59" w:rsidRPr="00BD0D35">
          <w:rPr>
            <w:noProof/>
            <w:webHidden/>
          </w:rPr>
          <w:instrText xml:space="preserve"> PAGEREF _Toc512860289 \h </w:instrText>
        </w:r>
        <w:r w:rsidRPr="008C6261">
          <w:rPr>
            <w:noProof/>
            <w:webHidden/>
          </w:rPr>
        </w:r>
        <w:r w:rsidRPr="008C6261">
          <w:rPr>
            <w:noProof/>
            <w:webHidden/>
          </w:rPr>
          <w:fldChar w:fldCharType="separate"/>
        </w:r>
        <w:r w:rsidR="00CE71AF">
          <w:rPr>
            <w:noProof/>
            <w:webHidden/>
          </w:rPr>
          <w:t>16</w:t>
        </w:r>
        <w:r w:rsidRPr="008C6261">
          <w:rPr>
            <w:noProof/>
            <w:webHidden/>
          </w:rPr>
          <w:fldChar w:fldCharType="end"/>
        </w:r>
      </w:hyperlink>
    </w:p>
    <w:p w:rsidR="00AA6923" w:rsidRDefault="00702A59" w:rsidP="004C0AA9">
      <w:pPr>
        <w:pStyle w:val="TOC1"/>
        <w:rPr>
          <w:rFonts w:asciiTheme="minorHAnsi" w:eastAsiaTheme="minorEastAsia" w:hAnsiTheme="minorHAnsi"/>
          <w:noProof/>
          <w:sz w:val="22"/>
        </w:rPr>
      </w:pPr>
      <w:r w:rsidRPr="00150214">
        <w:rPr>
          <w:rStyle w:val="Hyperlink"/>
          <w:noProof/>
          <w:color w:val="auto"/>
          <w:u w:val="none"/>
        </w:rPr>
        <w:t xml:space="preserve">III. </w:t>
      </w:r>
      <w:hyperlink w:anchor="_Toc512860290" w:history="1">
        <w:r w:rsidRPr="00150214">
          <w:rPr>
            <w:rStyle w:val="Hyperlink"/>
            <w:noProof/>
            <w:color w:val="auto"/>
            <w:u w:val="none"/>
            <w:lang w:bidi="en-US"/>
          </w:rPr>
          <w:t>Results</w:t>
        </w:r>
        <w:r w:rsidRPr="00BD0D35">
          <w:rPr>
            <w:noProof/>
            <w:webHidden/>
          </w:rPr>
          <w:tab/>
        </w:r>
        <w:r w:rsidR="00890366" w:rsidRPr="008C6261">
          <w:rPr>
            <w:noProof/>
            <w:webHidden/>
          </w:rPr>
          <w:fldChar w:fldCharType="begin"/>
        </w:r>
        <w:r w:rsidRPr="00BD0D35">
          <w:rPr>
            <w:noProof/>
            <w:webHidden/>
          </w:rPr>
          <w:instrText xml:space="preserve"> PAGEREF _Toc512860290 \h </w:instrText>
        </w:r>
        <w:r w:rsidR="00890366" w:rsidRPr="008C6261">
          <w:rPr>
            <w:noProof/>
            <w:webHidden/>
          </w:rPr>
        </w:r>
        <w:r w:rsidR="00890366" w:rsidRPr="008C6261">
          <w:rPr>
            <w:noProof/>
            <w:webHidden/>
          </w:rPr>
          <w:fldChar w:fldCharType="separate"/>
        </w:r>
        <w:r w:rsidR="00CE71AF">
          <w:rPr>
            <w:noProof/>
            <w:webHidden/>
          </w:rPr>
          <w:t>17</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91" w:history="1">
        <w:r w:rsidR="00D9260F" w:rsidRPr="00D9260F">
          <w:rPr>
            <w:rStyle w:val="Hyperlink"/>
            <w:noProof/>
            <w:color w:val="auto"/>
            <w:u w:val="none"/>
          </w:rPr>
          <w:t>Ubiquitin Conjugate Response to UAE Inhibition and Proteasome Inhibition</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_Toc512860291 \h </w:instrText>
        </w:r>
        <w:r w:rsidR="00890366" w:rsidRPr="008C6261">
          <w:rPr>
            <w:noProof/>
            <w:webHidden/>
          </w:rPr>
        </w:r>
        <w:r w:rsidR="00890366" w:rsidRPr="008C6261">
          <w:rPr>
            <w:noProof/>
            <w:webHidden/>
          </w:rPr>
          <w:fldChar w:fldCharType="separate"/>
        </w:r>
        <w:r w:rsidR="00CE71AF">
          <w:rPr>
            <w:noProof/>
            <w:webHidden/>
          </w:rPr>
          <w:t>17</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92" w:history="1">
        <w:r w:rsidR="00D9260F" w:rsidRPr="00D9260F">
          <w:rPr>
            <w:rStyle w:val="Hyperlink"/>
            <w:noProof/>
            <w:color w:val="auto"/>
            <w:u w:val="none"/>
          </w:rPr>
          <w:t>Formation of Perinuclear Aggregates with Prolonged Proteasome Inhibition</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_Toc512860292 \h </w:instrText>
        </w:r>
        <w:r w:rsidR="00890366" w:rsidRPr="008C6261">
          <w:rPr>
            <w:noProof/>
            <w:webHidden/>
          </w:rPr>
        </w:r>
        <w:r w:rsidR="00890366" w:rsidRPr="008C6261">
          <w:rPr>
            <w:noProof/>
            <w:webHidden/>
          </w:rPr>
          <w:fldChar w:fldCharType="separate"/>
        </w:r>
        <w:r w:rsidR="00CE71AF">
          <w:rPr>
            <w:noProof/>
            <w:webHidden/>
          </w:rPr>
          <w:t>18</w:t>
        </w:r>
        <w:r w:rsidR="00890366" w:rsidRPr="008C6261">
          <w:rPr>
            <w:noProof/>
            <w:webHidden/>
          </w:rPr>
          <w:fldChar w:fldCharType="end"/>
        </w:r>
      </w:hyperlink>
    </w:p>
    <w:p w:rsidR="00702A59" w:rsidRPr="00BD0D35" w:rsidRDefault="00593A9E" w:rsidP="004C0AA9">
      <w:pPr>
        <w:pStyle w:val="TOC2"/>
        <w:rPr>
          <w:rFonts w:asciiTheme="minorHAnsi" w:eastAsiaTheme="minorEastAsia" w:hAnsiTheme="minorHAnsi"/>
          <w:noProof/>
          <w:sz w:val="22"/>
        </w:rPr>
      </w:pPr>
      <w:r>
        <w:rPr>
          <w:noProof/>
        </w:rPr>
        <w:t xml:space="preserve">    </w:t>
      </w:r>
      <w:hyperlink w:anchor="_Toc512860293" w:history="1">
        <w:r w:rsidR="00D9260F" w:rsidRPr="00D9260F">
          <w:rPr>
            <w:rStyle w:val="Hyperlink"/>
            <w:noProof/>
            <w:color w:val="auto"/>
            <w:u w:val="none"/>
          </w:rPr>
          <w:t>Mass Spectrometry</w:t>
        </w:r>
        <w:r w:rsidR="00702A59" w:rsidRPr="00BD0D35">
          <w:rPr>
            <w:noProof/>
            <w:webHidden/>
          </w:rPr>
          <w:tab/>
        </w:r>
        <w:r w:rsidR="00890366" w:rsidRPr="008C6261">
          <w:rPr>
            <w:noProof/>
            <w:webHidden/>
          </w:rPr>
          <w:fldChar w:fldCharType="begin"/>
        </w:r>
        <w:r w:rsidR="00702A59" w:rsidRPr="00BD0D35">
          <w:rPr>
            <w:noProof/>
            <w:webHidden/>
          </w:rPr>
          <w:instrText xml:space="preserve"> PAGEREF _Toc512860293 \h </w:instrText>
        </w:r>
        <w:r w:rsidR="00890366" w:rsidRPr="008C6261">
          <w:rPr>
            <w:noProof/>
            <w:webHidden/>
          </w:rPr>
        </w:r>
        <w:r w:rsidR="00890366" w:rsidRPr="008C6261">
          <w:rPr>
            <w:noProof/>
            <w:webHidden/>
          </w:rPr>
          <w:fldChar w:fldCharType="separate"/>
        </w:r>
        <w:r w:rsidR="00CE71AF">
          <w:rPr>
            <w:noProof/>
            <w:webHidden/>
          </w:rPr>
          <w:t>19</w:t>
        </w:r>
        <w:r w:rsidR="00890366" w:rsidRPr="008C6261">
          <w:rPr>
            <w:noProof/>
            <w:webHidden/>
          </w:rPr>
          <w:fldChar w:fldCharType="end"/>
        </w:r>
      </w:hyperlink>
    </w:p>
    <w:p w:rsidR="00AA6923" w:rsidRDefault="00702A59" w:rsidP="004C0AA9">
      <w:pPr>
        <w:pStyle w:val="TOC1"/>
        <w:rPr>
          <w:rFonts w:asciiTheme="minorHAnsi" w:eastAsiaTheme="minorEastAsia" w:hAnsiTheme="minorHAnsi"/>
          <w:noProof/>
          <w:sz w:val="22"/>
        </w:rPr>
      </w:pPr>
      <w:r w:rsidRPr="00150214">
        <w:rPr>
          <w:rStyle w:val="Hyperlink"/>
          <w:noProof/>
          <w:color w:val="auto"/>
          <w:u w:val="none"/>
        </w:rPr>
        <w:t xml:space="preserve">IV. </w:t>
      </w:r>
      <w:hyperlink w:anchor="_Toc512860294" w:history="1">
        <w:r w:rsidRPr="00150214">
          <w:rPr>
            <w:rStyle w:val="Hyperlink"/>
            <w:noProof/>
            <w:color w:val="auto"/>
            <w:u w:val="none"/>
            <w:lang w:bidi="en-US"/>
          </w:rPr>
          <w:t>Discussion</w:t>
        </w:r>
        <w:r w:rsidRPr="00BD0D35">
          <w:rPr>
            <w:noProof/>
            <w:webHidden/>
          </w:rPr>
          <w:tab/>
        </w:r>
        <w:r w:rsidR="00890366" w:rsidRPr="008C6261">
          <w:rPr>
            <w:noProof/>
            <w:webHidden/>
          </w:rPr>
          <w:fldChar w:fldCharType="begin"/>
        </w:r>
        <w:r w:rsidRPr="00BD0D35">
          <w:rPr>
            <w:noProof/>
            <w:webHidden/>
          </w:rPr>
          <w:instrText xml:space="preserve"> PAGEREF _Toc512860294 \h </w:instrText>
        </w:r>
        <w:r w:rsidR="00890366" w:rsidRPr="008C6261">
          <w:rPr>
            <w:noProof/>
            <w:webHidden/>
          </w:rPr>
        </w:r>
        <w:r w:rsidR="00890366" w:rsidRPr="008C6261">
          <w:rPr>
            <w:noProof/>
            <w:webHidden/>
          </w:rPr>
          <w:fldChar w:fldCharType="separate"/>
        </w:r>
        <w:r w:rsidR="00CE71AF">
          <w:rPr>
            <w:noProof/>
            <w:webHidden/>
          </w:rPr>
          <w:t>21</w:t>
        </w:r>
        <w:r w:rsidR="00890366" w:rsidRPr="008C6261">
          <w:rPr>
            <w:noProof/>
            <w:webHidden/>
          </w:rPr>
          <w:fldChar w:fldCharType="end"/>
        </w:r>
      </w:hyperlink>
    </w:p>
    <w:p w:rsidR="005A0C23" w:rsidRDefault="00593A9E">
      <w:pPr>
        <w:pStyle w:val="TOC2"/>
        <w:rPr>
          <w:rFonts w:asciiTheme="minorHAnsi" w:eastAsiaTheme="minorEastAsia" w:hAnsiTheme="minorHAnsi"/>
          <w:noProof/>
          <w:sz w:val="22"/>
        </w:rPr>
      </w:pPr>
      <w:r>
        <w:rPr>
          <w:noProof/>
        </w:rPr>
        <w:t xml:space="preserve">    </w:t>
      </w:r>
      <w:hyperlink w:anchor="_Toc512860295" w:history="1">
        <w:r w:rsidR="00702A59" w:rsidRPr="000E79C6">
          <w:rPr>
            <w:rStyle w:val="Hyperlink"/>
            <w:noProof/>
          </w:rPr>
          <w:t>Significance of Results</w:t>
        </w:r>
        <w:r w:rsidR="00702A59">
          <w:rPr>
            <w:noProof/>
            <w:webHidden/>
          </w:rPr>
          <w:tab/>
        </w:r>
        <w:r w:rsidR="00890366">
          <w:rPr>
            <w:noProof/>
            <w:webHidden/>
          </w:rPr>
          <w:fldChar w:fldCharType="begin"/>
        </w:r>
        <w:r w:rsidR="00702A59">
          <w:rPr>
            <w:noProof/>
            <w:webHidden/>
          </w:rPr>
          <w:instrText xml:space="preserve"> PAGEREF _Toc512860295 \h </w:instrText>
        </w:r>
        <w:r w:rsidR="00890366">
          <w:rPr>
            <w:noProof/>
            <w:webHidden/>
          </w:rPr>
        </w:r>
        <w:r w:rsidR="00890366">
          <w:rPr>
            <w:noProof/>
            <w:webHidden/>
          </w:rPr>
          <w:fldChar w:fldCharType="separate"/>
        </w:r>
        <w:r w:rsidR="00CE71AF">
          <w:rPr>
            <w:noProof/>
            <w:webHidden/>
          </w:rPr>
          <w:t>21</w:t>
        </w:r>
        <w:r w:rsidR="00890366">
          <w:rPr>
            <w:noProof/>
            <w:webHidden/>
          </w:rPr>
          <w:fldChar w:fldCharType="end"/>
        </w:r>
      </w:hyperlink>
    </w:p>
    <w:p w:rsidR="005A0C23" w:rsidRDefault="00593A9E">
      <w:pPr>
        <w:pStyle w:val="TOC2"/>
        <w:rPr>
          <w:rFonts w:asciiTheme="minorHAnsi" w:eastAsiaTheme="minorEastAsia" w:hAnsiTheme="minorHAnsi"/>
          <w:noProof/>
          <w:sz w:val="22"/>
        </w:rPr>
      </w:pPr>
      <w:r>
        <w:rPr>
          <w:noProof/>
        </w:rPr>
        <w:lastRenderedPageBreak/>
        <w:t xml:space="preserve">    </w:t>
      </w:r>
      <w:hyperlink w:anchor="_Toc512860296" w:history="1">
        <w:r w:rsidR="00702A59" w:rsidRPr="000E79C6">
          <w:rPr>
            <w:rStyle w:val="Hyperlink"/>
            <w:noProof/>
          </w:rPr>
          <w:t>Study Limitations</w:t>
        </w:r>
        <w:r w:rsidR="00702A59">
          <w:rPr>
            <w:noProof/>
            <w:webHidden/>
          </w:rPr>
          <w:tab/>
        </w:r>
        <w:r w:rsidR="00890366">
          <w:rPr>
            <w:noProof/>
            <w:webHidden/>
          </w:rPr>
          <w:fldChar w:fldCharType="begin"/>
        </w:r>
        <w:r w:rsidR="00702A59">
          <w:rPr>
            <w:noProof/>
            <w:webHidden/>
          </w:rPr>
          <w:instrText xml:space="preserve"> PAGEREF _Toc512860296 \h </w:instrText>
        </w:r>
        <w:r w:rsidR="00890366">
          <w:rPr>
            <w:noProof/>
            <w:webHidden/>
          </w:rPr>
        </w:r>
        <w:r w:rsidR="00890366">
          <w:rPr>
            <w:noProof/>
            <w:webHidden/>
          </w:rPr>
          <w:fldChar w:fldCharType="separate"/>
        </w:r>
        <w:r w:rsidR="00CE71AF">
          <w:rPr>
            <w:noProof/>
            <w:webHidden/>
          </w:rPr>
          <w:t>23</w:t>
        </w:r>
        <w:r w:rsidR="00890366">
          <w:rPr>
            <w:noProof/>
            <w:webHidden/>
          </w:rPr>
          <w:fldChar w:fldCharType="end"/>
        </w:r>
      </w:hyperlink>
    </w:p>
    <w:p w:rsidR="005A0C23" w:rsidRDefault="00593A9E">
      <w:pPr>
        <w:pStyle w:val="TOC2"/>
        <w:rPr>
          <w:rFonts w:asciiTheme="minorHAnsi" w:eastAsiaTheme="minorEastAsia" w:hAnsiTheme="minorHAnsi"/>
          <w:noProof/>
          <w:sz w:val="22"/>
        </w:rPr>
      </w:pPr>
      <w:r>
        <w:rPr>
          <w:noProof/>
        </w:rPr>
        <w:t xml:space="preserve">    </w:t>
      </w:r>
      <w:hyperlink w:anchor="_Toc512860297" w:history="1">
        <w:r w:rsidR="00702A59" w:rsidRPr="000E79C6">
          <w:rPr>
            <w:rStyle w:val="Hyperlink"/>
            <w:noProof/>
          </w:rPr>
          <w:t>Direction of Future Research</w:t>
        </w:r>
        <w:r w:rsidR="00702A59">
          <w:rPr>
            <w:noProof/>
            <w:webHidden/>
          </w:rPr>
          <w:tab/>
        </w:r>
        <w:r w:rsidR="00890366">
          <w:rPr>
            <w:noProof/>
            <w:webHidden/>
          </w:rPr>
          <w:fldChar w:fldCharType="begin"/>
        </w:r>
        <w:r w:rsidR="00702A59">
          <w:rPr>
            <w:noProof/>
            <w:webHidden/>
          </w:rPr>
          <w:instrText xml:space="preserve"> PAGEREF _Toc512860297 \h </w:instrText>
        </w:r>
        <w:r w:rsidR="00890366">
          <w:rPr>
            <w:noProof/>
            <w:webHidden/>
          </w:rPr>
        </w:r>
        <w:r w:rsidR="00890366">
          <w:rPr>
            <w:noProof/>
            <w:webHidden/>
          </w:rPr>
          <w:fldChar w:fldCharType="separate"/>
        </w:r>
        <w:r w:rsidR="00CE71AF">
          <w:rPr>
            <w:noProof/>
            <w:webHidden/>
          </w:rPr>
          <w:t>25</w:t>
        </w:r>
        <w:r w:rsidR="00890366">
          <w:rPr>
            <w:noProof/>
            <w:webHidden/>
          </w:rPr>
          <w:fldChar w:fldCharType="end"/>
        </w:r>
      </w:hyperlink>
    </w:p>
    <w:p w:rsidR="005A0C23" w:rsidRDefault="00593A9E">
      <w:pPr>
        <w:pStyle w:val="TOC2"/>
        <w:rPr>
          <w:rFonts w:asciiTheme="minorHAnsi" w:eastAsiaTheme="minorEastAsia" w:hAnsiTheme="minorHAnsi"/>
          <w:noProof/>
          <w:sz w:val="22"/>
        </w:rPr>
      </w:pPr>
      <w:r>
        <w:rPr>
          <w:noProof/>
        </w:rPr>
        <w:t xml:space="preserve">    </w:t>
      </w:r>
      <w:hyperlink w:anchor="_Toc512860298" w:history="1">
        <w:r w:rsidR="00702A59" w:rsidRPr="000E79C6">
          <w:rPr>
            <w:rStyle w:val="Hyperlink"/>
            <w:noProof/>
          </w:rPr>
          <w:t>Conclusions</w:t>
        </w:r>
        <w:r w:rsidR="00702A59">
          <w:rPr>
            <w:noProof/>
            <w:webHidden/>
          </w:rPr>
          <w:tab/>
        </w:r>
        <w:r w:rsidR="00890366">
          <w:rPr>
            <w:noProof/>
            <w:webHidden/>
          </w:rPr>
          <w:fldChar w:fldCharType="begin"/>
        </w:r>
        <w:r w:rsidR="00702A59">
          <w:rPr>
            <w:noProof/>
            <w:webHidden/>
          </w:rPr>
          <w:instrText xml:space="preserve"> PAGEREF _Toc512860298 \h </w:instrText>
        </w:r>
        <w:r w:rsidR="00890366">
          <w:rPr>
            <w:noProof/>
            <w:webHidden/>
          </w:rPr>
        </w:r>
        <w:r w:rsidR="00890366">
          <w:rPr>
            <w:noProof/>
            <w:webHidden/>
          </w:rPr>
          <w:fldChar w:fldCharType="separate"/>
        </w:r>
        <w:r w:rsidR="00CE71AF">
          <w:rPr>
            <w:noProof/>
            <w:webHidden/>
          </w:rPr>
          <w:t>26</w:t>
        </w:r>
        <w:r w:rsidR="00890366">
          <w:rPr>
            <w:noProof/>
            <w:webHidden/>
          </w:rPr>
          <w:fldChar w:fldCharType="end"/>
        </w:r>
      </w:hyperlink>
    </w:p>
    <w:p w:rsidR="00AA6923" w:rsidRDefault="00890366" w:rsidP="004C0AA9">
      <w:pPr>
        <w:pStyle w:val="TOC1"/>
        <w:rPr>
          <w:rFonts w:asciiTheme="minorHAnsi" w:eastAsiaTheme="minorEastAsia" w:hAnsiTheme="minorHAnsi"/>
          <w:noProof/>
          <w:sz w:val="22"/>
        </w:rPr>
      </w:pPr>
      <w:hyperlink w:anchor="_Toc512860299" w:history="1">
        <w:r w:rsidR="00702A59" w:rsidRPr="000E79C6">
          <w:rPr>
            <w:rStyle w:val="Hyperlink"/>
            <w:noProof/>
            <w:lang w:bidi="en-US"/>
          </w:rPr>
          <w:t>Appendix</w:t>
        </w:r>
        <w:r w:rsidR="00702A59">
          <w:rPr>
            <w:noProof/>
            <w:webHidden/>
          </w:rPr>
          <w:tab/>
        </w:r>
        <w:r>
          <w:rPr>
            <w:noProof/>
            <w:webHidden/>
          </w:rPr>
          <w:fldChar w:fldCharType="begin"/>
        </w:r>
        <w:r w:rsidR="00702A59">
          <w:rPr>
            <w:noProof/>
            <w:webHidden/>
          </w:rPr>
          <w:instrText xml:space="preserve"> PAGEREF _Toc512860299 \h </w:instrText>
        </w:r>
        <w:r>
          <w:rPr>
            <w:noProof/>
            <w:webHidden/>
          </w:rPr>
        </w:r>
        <w:r>
          <w:rPr>
            <w:noProof/>
            <w:webHidden/>
          </w:rPr>
          <w:fldChar w:fldCharType="separate"/>
        </w:r>
        <w:r w:rsidR="00CE71AF">
          <w:rPr>
            <w:noProof/>
            <w:webHidden/>
          </w:rPr>
          <w:t>27</w:t>
        </w:r>
        <w:r>
          <w:rPr>
            <w:noProof/>
            <w:webHidden/>
          </w:rPr>
          <w:fldChar w:fldCharType="end"/>
        </w:r>
      </w:hyperlink>
    </w:p>
    <w:p w:rsidR="00AA6923" w:rsidRDefault="00890366" w:rsidP="004C0AA9">
      <w:pPr>
        <w:pStyle w:val="TOC1"/>
        <w:rPr>
          <w:rFonts w:asciiTheme="minorHAnsi" w:eastAsiaTheme="minorEastAsia" w:hAnsiTheme="minorHAnsi"/>
          <w:noProof/>
          <w:sz w:val="22"/>
        </w:rPr>
      </w:pPr>
      <w:hyperlink w:anchor="_Toc512860300" w:history="1">
        <w:r w:rsidR="00702A59" w:rsidRPr="000E79C6">
          <w:rPr>
            <w:rStyle w:val="Hyperlink"/>
            <w:noProof/>
            <w:lang w:bidi="en-US"/>
          </w:rPr>
          <w:t>References</w:t>
        </w:r>
        <w:r w:rsidR="00702A59">
          <w:rPr>
            <w:noProof/>
            <w:webHidden/>
          </w:rPr>
          <w:tab/>
        </w:r>
        <w:r>
          <w:rPr>
            <w:noProof/>
            <w:webHidden/>
          </w:rPr>
          <w:fldChar w:fldCharType="begin"/>
        </w:r>
        <w:r w:rsidR="00702A59">
          <w:rPr>
            <w:noProof/>
            <w:webHidden/>
          </w:rPr>
          <w:instrText xml:space="preserve"> PAGEREF _Toc512860300 \h </w:instrText>
        </w:r>
        <w:r>
          <w:rPr>
            <w:noProof/>
            <w:webHidden/>
          </w:rPr>
        </w:r>
        <w:r>
          <w:rPr>
            <w:noProof/>
            <w:webHidden/>
          </w:rPr>
          <w:fldChar w:fldCharType="separate"/>
        </w:r>
        <w:r w:rsidR="00CE71AF">
          <w:rPr>
            <w:noProof/>
            <w:webHidden/>
          </w:rPr>
          <w:t>39</w:t>
        </w:r>
        <w:r>
          <w:rPr>
            <w:noProof/>
            <w:webHidden/>
          </w:rPr>
          <w:fldChar w:fldCharType="end"/>
        </w:r>
      </w:hyperlink>
    </w:p>
    <w:p w:rsidR="00F80981" w:rsidRDefault="00890366" w:rsidP="004C0AA9">
      <w:pPr>
        <w:pStyle w:val="NormalWeb"/>
        <w:spacing w:before="0" w:beforeAutospacing="0" w:after="0" w:afterAutospacing="0" w:line="480" w:lineRule="auto"/>
        <w:rPr>
          <w:color w:val="000000"/>
        </w:rPr>
      </w:pPr>
      <w:r>
        <w:rPr>
          <w:rFonts w:eastAsiaTheme="minorHAnsi" w:cstheme="minorBidi"/>
          <w:color w:val="000000"/>
          <w:szCs w:val="22"/>
        </w:rPr>
        <w:fldChar w:fldCharType="end"/>
      </w:r>
    </w:p>
    <w:p w:rsidR="005A0C23" w:rsidRDefault="005A0C23">
      <w:pPr>
        <w:spacing w:after="0"/>
        <w:rPr>
          <w:rFonts w:ascii="Times New Roman" w:hAnsi="Times New Roman" w:cs="Times New Roman"/>
        </w:rPr>
      </w:pPr>
    </w:p>
    <w:p w:rsidR="005A0C23" w:rsidRDefault="00003DF8">
      <w:pPr>
        <w:spacing w:after="0"/>
        <w:rPr>
          <w:rFonts w:ascii="Times New Roman" w:hAnsi="Times New Roman" w:cs="Times New Roman"/>
          <w:color w:val="000000"/>
        </w:rPr>
      </w:pPr>
      <w:r w:rsidRPr="004F564D">
        <w:rPr>
          <w:rFonts w:ascii="Times New Roman" w:hAnsi="Times New Roman" w:cs="Times New Roman"/>
          <w:color w:val="000000"/>
        </w:rPr>
        <w:br w:type="page"/>
      </w:r>
    </w:p>
    <w:p w:rsidR="00A14622" w:rsidRDefault="00A14622" w:rsidP="00142A1B">
      <w:pPr>
        <w:pStyle w:val="Heading1"/>
        <w:spacing w:before="0"/>
      </w:pPr>
      <w:bookmarkStart w:id="1" w:name="_Toc512860277"/>
    </w:p>
    <w:p w:rsidR="004E0C05" w:rsidRDefault="00F80981" w:rsidP="00142A1B">
      <w:pPr>
        <w:pStyle w:val="Heading1"/>
        <w:spacing w:before="0"/>
      </w:pPr>
      <w:r w:rsidRPr="00F80981">
        <w:t>List of Tables</w:t>
      </w:r>
      <w:bookmarkEnd w:id="1"/>
    </w:p>
    <w:p w:rsidR="005A0C23" w:rsidRDefault="005A0C23" w:rsidP="00142A1B">
      <w:pPr>
        <w:spacing w:after="0" w:line="480" w:lineRule="auto"/>
      </w:pPr>
    </w:p>
    <w:p w:rsidR="00AA6923" w:rsidRDefault="00890366" w:rsidP="004C0AA9">
      <w:pPr>
        <w:pStyle w:val="TableofFigures"/>
        <w:rPr>
          <w:rFonts w:asciiTheme="minorHAnsi" w:eastAsiaTheme="minorEastAsia" w:hAnsiTheme="minorHAnsi"/>
          <w:noProof/>
          <w:sz w:val="22"/>
        </w:rPr>
      </w:pPr>
      <w:r w:rsidRPr="00890366">
        <w:rPr>
          <w:color w:val="000000"/>
        </w:rPr>
        <w:fldChar w:fldCharType="begin"/>
      </w:r>
      <w:r w:rsidR="00904DB4">
        <w:rPr>
          <w:color w:val="000000"/>
        </w:rPr>
        <w:instrText xml:space="preserve"> TOC \h \z \c "Table" </w:instrText>
      </w:r>
      <w:r w:rsidRPr="00890366">
        <w:rPr>
          <w:color w:val="000000"/>
        </w:rPr>
        <w:fldChar w:fldCharType="separate"/>
      </w:r>
      <w:hyperlink w:anchor="_Toc512861472" w:history="1">
        <w:r w:rsidR="00904DB4" w:rsidRPr="00073F53">
          <w:rPr>
            <w:rStyle w:val="Hyperlink"/>
            <w:rFonts w:cs="Times New Roman"/>
            <w:noProof/>
          </w:rPr>
          <w:t>Table 1. Relative amount of ubiquitin linkage types in SKOV3 cells treated</w:t>
        </w:r>
        <w:r w:rsidR="00904DB4">
          <w:rPr>
            <w:rStyle w:val="Hyperlink"/>
            <w:rFonts w:cs="Times New Roman"/>
            <w:noProof/>
          </w:rPr>
          <w:t xml:space="preserve"> with bortezomib and/or TAK-243</w:t>
        </w:r>
        <w:r w:rsidR="00904DB4" w:rsidRPr="00073F53">
          <w:rPr>
            <w:rStyle w:val="Hyperlink"/>
            <w:rFonts w:cs="Times New Roman"/>
            <w:noProof/>
          </w:rPr>
          <w:t>.</w:t>
        </w:r>
        <w:r w:rsidR="00904DB4">
          <w:rPr>
            <w:noProof/>
            <w:webHidden/>
          </w:rPr>
          <w:tab/>
        </w:r>
        <w:r>
          <w:rPr>
            <w:noProof/>
            <w:webHidden/>
          </w:rPr>
          <w:fldChar w:fldCharType="begin"/>
        </w:r>
        <w:r w:rsidR="00904DB4">
          <w:rPr>
            <w:noProof/>
            <w:webHidden/>
          </w:rPr>
          <w:instrText xml:space="preserve"> PAGEREF _Toc512861472 \h </w:instrText>
        </w:r>
        <w:r>
          <w:rPr>
            <w:noProof/>
            <w:webHidden/>
          </w:rPr>
        </w:r>
        <w:r>
          <w:rPr>
            <w:noProof/>
            <w:webHidden/>
          </w:rPr>
          <w:fldChar w:fldCharType="separate"/>
        </w:r>
        <w:r w:rsidR="00CE71AF">
          <w:rPr>
            <w:noProof/>
            <w:webHidden/>
          </w:rPr>
          <w:t>28</w:t>
        </w:r>
        <w:r>
          <w:rPr>
            <w:noProof/>
            <w:webHidden/>
          </w:rPr>
          <w:fldChar w:fldCharType="end"/>
        </w:r>
      </w:hyperlink>
    </w:p>
    <w:p w:rsidR="005A0C23" w:rsidRDefault="00890366">
      <w:pPr>
        <w:pStyle w:val="NormalWeb"/>
        <w:spacing w:after="0" w:afterAutospacing="0"/>
        <w:rPr>
          <w:color w:val="000000"/>
        </w:rPr>
      </w:pPr>
      <w:r>
        <w:rPr>
          <w:color w:val="000000"/>
        </w:rPr>
        <w:fldChar w:fldCharType="end"/>
      </w:r>
    </w:p>
    <w:p w:rsidR="005A0C23" w:rsidRDefault="00904DB4">
      <w:pPr>
        <w:spacing w:after="0"/>
        <w:rPr>
          <w:rFonts w:ascii="Times New Roman" w:eastAsiaTheme="majorEastAsia" w:hAnsi="Times New Roman" w:cstheme="majorBidi"/>
          <w:bCs/>
          <w:sz w:val="24"/>
          <w:szCs w:val="28"/>
          <w:lang w:bidi="en-US"/>
        </w:rPr>
      </w:pPr>
      <w:bookmarkStart w:id="2" w:name="_Toc512860278"/>
      <w:r>
        <w:br w:type="page"/>
      </w:r>
    </w:p>
    <w:p w:rsidR="00A14622" w:rsidRDefault="00A14622" w:rsidP="00142A1B">
      <w:pPr>
        <w:pStyle w:val="Heading1"/>
        <w:spacing w:before="0"/>
      </w:pPr>
    </w:p>
    <w:p w:rsidR="004E0C05" w:rsidRDefault="00F80981" w:rsidP="00142A1B">
      <w:pPr>
        <w:pStyle w:val="Heading1"/>
        <w:spacing w:before="0"/>
      </w:pPr>
      <w:r>
        <w:t>List of Figures</w:t>
      </w:r>
      <w:bookmarkEnd w:id="2"/>
    </w:p>
    <w:p w:rsidR="005A0C23" w:rsidRDefault="005A0C23" w:rsidP="00142A1B">
      <w:pPr>
        <w:spacing w:after="0" w:line="480" w:lineRule="auto"/>
      </w:pPr>
    </w:p>
    <w:p w:rsidR="005D50B0" w:rsidRDefault="00890366" w:rsidP="004C0AA9">
      <w:pPr>
        <w:pStyle w:val="TableofFigures"/>
        <w:rPr>
          <w:rFonts w:asciiTheme="minorHAnsi" w:eastAsiaTheme="minorEastAsia" w:hAnsiTheme="minorHAnsi"/>
          <w:noProof/>
          <w:sz w:val="22"/>
        </w:rPr>
      </w:pPr>
      <w:r w:rsidRPr="00890366">
        <w:rPr>
          <w:lang w:bidi="en-US"/>
        </w:rPr>
        <w:fldChar w:fldCharType="begin"/>
      </w:r>
      <w:r w:rsidR="00210C2F">
        <w:rPr>
          <w:lang w:bidi="en-US"/>
        </w:rPr>
        <w:instrText xml:space="preserve"> TOC \h \z \c "Figure" </w:instrText>
      </w:r>
      <w:r w:rsidRPr="00890366">
        <w:rPr>
          <w:lang w:bidi="en-US"/>
        </w:rPr>
        <w:fldChar w:fldCharType="separate"/>
      </w:r>
      <w:hyperlink w:anchor="_Toc513723345" w:history="1">
        <w:r w:rsidR="005D50B0" w:rsidRPr="00670F1A">
          <w:rPr>
            <w:rStyle w:val="Hyperlink"/>
            <w:rFonts w:cs="Times New Roman"/>
            <w:noProof/>
          </w:rPr>
          <w:t>Figure 1.  Overview of the enzymatic cascade involved a ubiquitin-like protein (UBL) conjugation and the u</w:t>
        </w:r>
        <w:r w:rsidR="005D50B0">
          <w:rPr>
            <w:rStyle w:val="Hyperlink"/>
            <w:rFonts w:cs="Times New Roman"/>
            <w:noProof/>
          </w:rPr>
          <w:t>biqitin–proteasome system (UPS)</w:t>
        </w:r>
        <w:r w:rsidR="005D50B0">
          <w:rPr>
            <w:noProof/>
            <w:webHidden/>
          </w:rPr>
          <w:tab/>
        </w:r>
        <w:r>
          <w:rPr>
            <w:noProof/>
            <w:webHidden/>
          </w:rPr>
          <w:fldChar w:fldCharType="begin"/>
        </w:r>
        <w:r w:rsidR="005D50B0">
          <w:rPr>
            <w:noProof/>
            <w:webHidden/>
          </w:rPr>
          <w:instrText xml:space="preserve"> PAGEREF _Toc513723345 \h </w:instrText>
        </w:r>
        <w:r>
          <w:rPr>
            <w:noProof/>
            <w:webHidden/>
          </w:rPr>
        </w:r>
        <w:r>
          <w:rPr>
            <w:noProof/>
            <w:webHidden/>
          </w:rPr>
          <w:fldChar w:fldCharType="separate"/>
        </w:r>
        <w:r w:rsidR="00CE71AF">
          <w:rPr>
            <w:noProof/>
            <w:webHidden/>
          </w:rPr>
          <w:t>3</w:t>
        </w:r>
        <w:r>
          <w:rPr>
            <w:noProof/>
            <w:webHidden/>
          </w:rPr>
          <w:fldChar w:fldCharType="end"/>
        </w:r>
      </w:hyperlink>
    </w:p>
    <w:p w:rsidR="005D50B0" w:rsidRDefault="00890366" w:rsidP="004C0AA9">
      <w:pPr>
        <w:pStyle w:val="TableofFigures"/>
        <w:rPr>
          <w:rFonts w:asciiTheme="minorHAnsi" w:eastAsiaTheme="minorEastAsia" w:hAnsiTheme="minorHAnsi"/>
          <w:noProof/>
          <w:sz w:val="22"/>
        </w:rPr>
      </w:pPr>
      <w:hyperlink w:anchor="_Toc513723346" w:history="1">
        <w:r w:rsidR="005D50B0" w:rsidRPr="00670F1A">
          <w:rPr>
            <w:rStyle w:val="Hyperlink"/>
            <w:noProof/>
          </w:rPr>
          <w:t>Figure 2.  Overview of ubiquitin linkage topology</w:t>
        </w:r>
        <w:r w:rsidR="005D50B0">
          <w:rPr>
            <w:noProof/>
            <w:webHidden/>
          </w:rPr>
          <w:tab/>
        </w:r>
        <w:r>
          <w:rPr>
            <w:noProof/>
            <w:webHidden/>
          </w:rPr>
          <w:fldChar w:fldCharType="begin"/>
        </w:r>
        <w:r w:rsidR="005D50B0">
          <w:rPr>
            <w:noProof/>
            <w:webHidden/>
          </w:rPr>
          <w:instrText xml:space="preserve"> PAGEREF _Toc513723346 \h </w:instrText>
        </w:r>
        <w:r>
          <w:rPr>
            <w:noProof/>
            <w:webHidden/>
          </w:rPr>
        </w:r>
        <w:r>
          <w:rPr>
            <w:noProof/>
            <w:webHidden/>
          </w:rPr>
          <w:fldChar w:fldCharType="separate"/>
        </w:r>
        <w:r w:rsidR="00CE71AF">
          <w:rPr>
            <w:noProof/>
            <w:webHidden/>
          </w:rPr>
          <w:t>4</w:t>
        </w:r>
        <w:r>
          <w:rPr>
            <w:noProof/>
            <w:webHidden/>
          </w:rPr>
          <w:fldChar w:fldCharType="end"/>
        </w:r>
      </w:hyperlink>
    </w:p>
    <w:p w:rsidR="005D50B0" w:rsidRDefault="00890366" w:rsidP="004C0AA9">
      <w:pPr>
        <w:pStyle w:val="TableofFigures"/>
        <w:rPr>
          <w:rFonts w:asciiTheme="minorHAnsi" w:eastAsiaTheme="minorEastAsia" w:hAnsiTheme="minorHAnsi"/>
          <w:noProof/>
          <w:sz w:val="22"/>
        </w:rPr>
      </w:pPr>
      <w:hyperlink w:anchor="_Toc513723347" w:history="1">
        <w:r w:rsidR="005D50B0" w:rsidRPr="00670F1A">
          <w:rPr>
            <w:rStyle w:val="Hyperlink"/>
            <w:rFonts w:cs="Times New Roman"/>
            <w:noProof/>
          </w:rPr>
          <w:t>Figure 3. Representative diagram of the proteasome</w:t>
        </w:r>
        <w:r w:rsidR="005D50B0">
          <w:rPr>
            <w:noProof/>
            <w:webHidden/>
          </w:rPr>
          <w:tab/>
        </w:r>
        <w:r>
          <w:rPr>
            <w:noProof/>
            <w:webHidden/>
          </w:rPr>
          <w:fldChar w:fldCharType="begin"/>
        </w:r>
        <w:r w:rsidR="005D50B0">
          <w:rPr>
            <w:noProof/>
            <w:webHidden/>
          </w:rPr>
          <w:instrText xml:space="preserve"> PAGEREF _Toc513723347 \h </w:instrText>
        </w:r>
        <w:r>
          <w:rPr>
            <w:noProof/>
            <w:webHidden/>
          </w:rPr>
        </w:r>
        <w:r>
          <w:rPr>
            <w:noProof/>
            <w:webHidden/>
          </w:rPr>
          <w:fldChar w:fldCharType="separate"/>
        </w:r>
        <w:r w:rsidR="00CE71AF">
          <w:rPr>
            <w:noProof/>
            <w:webHidden/>
          </w:rPr>
          <w:t>6</w:t>
        </w:r>
        <w:r>
          <w:rPr>
            <w:noProof/>
            <w:webHidden/>
          </w:rPr>
          <w:fldChar w:fldCharType="end"/>
        </w:r>
      </w:hyperlink>
    </w:p>
    <w:p w:rsidR="005D50B0" w:rsidRDefault="00890366" w:rsidP="004C0AA9">
      <w:pPr>
        <w:pStyle w:val="TableofFigures"/>
        <w:rPr>
          <w:rFonts w:asciiTheme="minorHAnsi" w:eastAsiaTheme="minorEastAsia" w:hAnsiTheme="minorHAnsi"/>
          <w:noProof/>
          <w:sz w:val="22"/>
        </w:rPr>
      </w:pPr>
      <w:hyperlink w:anchor="_Toc513723348" w:history="1">
        <w:r w:rsidR="005D50B0" w:rsidRPr="00670F1A">
          <w:rPr>
            <w:rStyle w:val="Hyperlink"/>
            <w:rFonts w:cs="Times New Roman"/>
            <w:noProof/>
          </w:rPr>
          <w:t>Figure 4. Overview of eight E1 activating enzyme cascades</w:t>
        </w:r>
        <w:r w:rsidR="005D50B0">
          <w:rPr>
            <w:noProof/>
            <w:webHidden/>
          </w:rPr>
          <w:tab/>
        </w:r>
        <w:r>
          <w:rPr>
            <w:noProof/>
            <w:webHidden/>
          </w:rPr>
          <w:fldChar w:fldCharType="begin"/>
        </w:r>
        <w:r w:rsidR="005D50B0">
          <w:rPr>
            <w:noProof/>
            <w:webHidden/>
          </w:rPr>
          <w:instrText xml:space="preserve"> PAGEREF _Toc513723348 \h </w:instrText>
        </w:r>
        <w:r>
          <w:rPr>
            <w:noProof/>
            <w:webHidden/>
          </w:rPr>
        </w:r>
        <w:r>
          <w:rPr>
            <w:noProof/>
            <w:webHidden/>
          </w:rPr>
          <w:fldChar w:fldCharType="separate"/>
        </w:r>
        <w:r w:rsidR="00CE71AF">
          <w:rPr>
            <w:noProof/>
            <w:webHidden/>
          </w:rPr>
          <w:t>8</w:t>
        </w:r>
        <w:r>
          <w:rPr>
            <w:noProof/>
            <w:webHidden/>
          </w:rPr>
          <w:fldChar w:fldCharType="end"/>
        </w:r>
      </w:hyperlink>
    </w:p>
    <w:p w:rsidR="005D50B0" w:rsidRDefault="00890366" w:rsidP="004C0AA9">
      <w:pPr>
        <w:pStyle w:val="TableofFigures"/>
        <w:rPr>
          <w:rFonts w:asciiTheme="minorHAnsi" w:eastAsiaTheme="minorEastAsia" w:hAnsiTheme="minorHAnsi"/>
          <w:noProof/>
          <w:sz w:val="22"/>
        </w:rPr>
      </w:pPr>
      <w:hyperlink w:anchor="_Toc513723349" w:history="1">
        <w:r w:rsidR="005D50B0" w:rsidRPr="00670F1A">
          <w:rPr>
            <w:rStyle w:val="Hyperlink"/>
            <w:rFonts w:cs="Times New Roman"/>
            <w:noProof/>
          </w:rPr>
          <w:t>Figure 5. The PERK, IRE1, and ATF6 unfolded protein response pathways</w:t>
        </w:r>
        <w:r w:rsidR="005D50B0">
          <w:rPr>
            <w:noProof/>
            <w:webHidden/>
          </w:rPr>
          <w:tab/>
        </w:r>
        <w:r>
          <w:rPr>
            <w:noProof/>
            <w:webHidden/>
          </w:rPr>
          <w:fldChar w:fldCharType="begin"/>
        </w:r>
        <w:r w:rsidR="005D50B0">
          <w:rPr>
            <w:noProof/>
            <w:webHidden/>
          </w:rPr>
          <w:instrText xml:space="preserve"> PAGEREF _Toc513723349 \h </w:instrText>
        </w:r>
        <w:r>
          <w:rPr>
            <w:noProof/>
            <w:webHidden/>
          </w:rPr>
        </w:r>
        <w:r>
          <w:rPr>
            <w:noProof/>
            <w:webHidden/>
          </w:rPr>
          <w:fldChar w:fldCharType="separate"/>
        </w:r>
        <w:r w:rsidR="00CE71AF">
          <w:rPr>
            <w:noProof/>
            <w:webHidden/>
          </w:rPr>
          <w:t>9</w:t>
        </w:r>
        <w:r>
          <w:rPr>
            <w:noProof/>
            <w:webHidden/>
          </w:rPr>
          <w:fldChar w:fldCharType="end"/>
        </w:r>
      </w:hyperlink>
    </w:p>
    <w:p w:rsidR="005D50B0" w:rsidRDefault="00890366" w:rsidP="004C0AA9">
      <w:pPr>
        <w:pStyle w:val="TableofFigures"/>
        <w:rPr>
          <w:rFonts w:asciiTheme="minorHAnsi" w:eastAsiaTheme="minorEastAsia" w:hAnsiTheme="minorHAnsi"/>
          <w:noProof/>
          <w:sz w:val="22"/>
        </w:rPr>
      </w:pPr>
      <w:hyperlink w:anchor="_Toc513723350" w:history="1">
        <w:r w:rsidR="005D50B0" w:rsidRPr="00670F1A">
          <w:rPr>
            <w:rStyle w:val="Hyperlink"/>
            <w:rFonts w:cs="Times New Roman"/>
            <w:noProof/>
          </w:rPr>
          <w:t>Figure 6. Total ubiquitin conjugate levels of SKOV3 cells treated with a dose response of TAK-243</w:t>
        </w:r>
        <w:r w:rsidR="005D50B0">
          <w:rPr>
            <w:noProof/>
            <w:webHidden/>
          </w:rPr>
          <w:tab/>
        </w:r>
        <w:r>
          <w:rPr>
            <w:noProof/>
            <w:webHidden/>
          </w:rPr>
          <w:fldChar w:fldCharType="begin"/>
        </w:r>
        <w:r w:rsidR="005D50B0">
          <w:rPr>
            <w:noProof/>
            <w:webHidden/>
          </w:rPr>
          <w:instrText xml:space="preserve"> PAGEREF _Toc513723350 \h </w:instrText>
        </w:r>
        <w:r>
          <w:rPr>
            <w:noProof/>
            <w:webHidden/>
          </w:rPr>
        </w:r>
        <w:r>
          <w:rPr>
            <w:noProof/>
            <w:webHidden/>
          </w:rPr>
          <w:fldChar w:fldCharType="separate"/>
        </w:r>
        <w:r w:rsidR="00CE71AF">
          <w:rPr>
            <w:noProof/>
            <w:webHidden/>
          </w:rPr>
          <w:t>29</w:t>
        </w:r>
        <w:r>
          <w:rPr>
            <w:noProof/>
            <w:webHidden/>
          </w:rPr>
          <w:fldChar w:fldCharType="end"/>
        </w:r>
      </w:hyperlink>
    </w:p>
    <w:p w:rsidR="005D50B0" w:rsidRDefault="00890366" w:rsidP="004C0AA9">
      <w:pPr>
        <w:pStyle w:val="TableofFigures"/>
        <w:rPr>
          <w:rFonts w:asciiTheme="minorHAnsi" w:eastAsiaTheme="minorEastAsia" w:hAnsiTheme="minorHAnsi"/>
          <w:noProof/>
          <w:sz w:val="22"/>
        </w:rPr>
      </w:pPr>
      <w:hyperlink w:anchor="_Toc513723351" w:history="1">
        <w:r w:rsidR="005D50B0" w:rsidRPr="00670F1A">
          <w:rPr>
            <w:rStyle w:val="Hyperlink"/>
            <w:rFonts w:cs="Times New Roman"/>
            <w:noProof/>
          </w:rPr>
          <w:t>Figure 7.  Quantitation and normalization of total ubiquitin conjugate levels of SKOV3 cells treated with bortezomib or TAK-243</w:t>
        </w:r>
        <w:r w:rsidR="005D50B0">
          <w:rPr>
            <w:noProof/>
            <w:webHidden/>
          </w:rPr>
          <w:tab/>
        </w:r>
        <w:r>
          <w:rPr>
            <w:noProof/>
            <w:webHidden/>
          </w:rPr>
          <w:fldChar w:fldCharType="begin"/>
        </w:r>
        <w:r w:rsidR="005D50B0">
          <w:rPr>
            <w:noProof/>
            <w:webHidden/>
          </w:rPr>
          <w:instrText xml:space="preserve"> PAGEREF _Toc513723351 \h </w:instrText>
        </w:r>
        <w:r>
          <w:rPr>
            <w:noProof/>
            <w:webHidden/>
          </w:rPr>
        </w:r>
        <w:r>
          <w:rPr>
            <w:noProof/>
            <w:webHidden/>
          </w:rPr>
          <w:fldChar w:fldCharType="separate"/>
        </w:r>
        <w:r w:rsidR="00CE71AF">
          <w:rPr>
            <w:noProof/>
            <w:webHidden/>
          </w:rPr>
          <w:t>30</w:t>
        </w:r>
        <w:r>
          <w:rPr>
            <w:noProof/>
            <w:webHidden/>
          </w:rPr>
          <w:fldChar w:fldCharType="end"/>
        </w:r>
      </w:hyperlink>
    </w:p>
    <w:p w:rsidR="005A0C23" w:rsidRDefault="00890366">
      <w:pPr>
        <w:pStyle w:val="TableofFigures"/>
        <w:rPr>
          <w:rFonts w:asciiTheme="minorHAnsi" w:eastAsiaTheme="minorEastAsia" w:hAnsiTheme="minorHAnsi"/>
          <w:noProof/>
          <w:sz w:val="22"/>
        </w:rPr>
      </w:pPr>
      <w:hyperlink w:anchor="_Toc513723352" w:history="1">
        <w:r w:rsidR="005D50B0" w:rsidRPr="00670F1A">
          <w:rPr>
            <w:rStyle w:val="Hyperlink"/>
            <w:rFonts w:cs="Times New Roman"/>
            <w:noProof/>
          </w:rPr>
          <w:t>Figure 8. K48-ubiquitin conjugate levels of SKOV3 cells treated with a dose response of TAK-243</w:t>
        </w:r>
        <w:r w:rsidR="005D50B0">
          <w:rPr>
            <w:noProof/>
            <w:webHidden/>
          </w:rPr>
          <w:tab/>
        </w:r>
        <w:r>
          <w:rPr>
            <w:noProof/>
            <w:webHidden/>
          </w:rPr>
          <w:fldChar w:fldCharType="begin"/>
        </w:r>
        <w:r w:rsidR="005D50B0">
          <w:rPr>
            <w:noProof/>
            <w:webHidden/>
          </w:rPr>
          <w:instrText xml:space="preserve"> PAGEREF _Toc513723352 \h </w:instrText>
        </w:r>
        <w:r>
          <w:rPr>
            <w:noProof/>
            <w:webHidden/>
          </w:rPr>
        </w:r>
        <w:r>
          <w:rPr>
            <w:noProof/>
            <w:webHidden/>
          </w:rPr>
          <w:fldChar w:fldCharType="separate"/>
        </w:r>
        <w:r w:rsidR="00CE71AF">
          <w:rPr>
            <w:noProof/>
            <w:webHidden/>
          </w:rPr>
          <w:t>31</w:t>
        </w:r>
        <w:r>
          <w:rPr>
            <w:noProof/>
            <w:webHidden/>
          </w:rPr>
          <w:fldChar w:fldCharType="end"/>
        </w:r>
      </w:hyperlink>
    </w:p>
    <w:p w:rsidR="005A0C23" w:rsidRDefault="00890366">
      <w:pPr>
        <w:pStyle w:val="TableofFigures"/>
        <w:rPr>
          <w:rFonts w:asciiTheme="minorHAnsi" w:eastAsiaTheme="minorEastAsia" w:hAnsiTheme="minorHAnsi"/>
          <w:noProof/>
          <w:sz w:val="22"/>
        </w:rPr>
      </w:pPr>
      <w:hyperlink w:anchor="_Toc513723353" w:history="1">
        <w:r w:rsidR="005D50B0" w:rsidRPr="00670F1A">
          <w:rPr>
            <w:rStyle w:val="Hyperlink"/>
            <w:rFonts w:cs="Times New Roman"/>
            <w:noProof/>
          </w:rPr>
          <w:t>Figure 9.  Quantitation and normalization of K48- ubiquitin conjugate levels of SKOV3 cells treated with bortezomib or TAK-243</w:t>
        </w:r>
        <w:r w:rsidR="005D50B0">
          <w:rPr>
            <w:noProof/>
            <w:webHidden/>
          </w:rPr>
          <w:tab/>
        </w:r>
        <w:r>
          <w:rPr>
            <w:noProof/>
            <w:webHidden/>
          </w:rPr>
          <w:fldChar w:fldCharType="begin"/>
        </w:r>
        <w:r w:rsidR="005D50B0">
          <w:rPr>
            <w:noProof/>
            <w:webHidden/>
          </w:rPr>
          <w:instrText xml:space="preserve"> PAGEREF _Toc513723353 \h </w:instrText>
        </w:r>
        <w:r>
          <w:rPr>
            <w:noProof/>
            <w:webHidden/>
          </w:rPr>
        </w:r>
        <w:r>
          <w:rPr>
            <w:noProof/>
            <w:webHidden/>
          </w:rPr>
          <w:fldChar w:fldCharType="separate"/>
        </w:r>
        <w:r w:rsidR="00CE71AF">
          <w:rPr>
            <w:noProof/>
            <w:webHidden/>
          </w:rPr>
          <w:t>32</w:t>
        </w:r>
        <w:r>
          <w:rPr>
            <w:noProof/>
            <w:webHidden/>
          </w:rPr>
          <w:fldChar w:fldCharType="end"/>
        </w:r>
      </w:hyperlink>
    </w:p>
    <w:p w:rsidR="005A0C23" w:rsidRDefault="00890366">
      <w:pPr>
        <w:pStyle w:val="TableofFigures"/>
        <w:rPr>
          <w:rFonts w:asciiTheme="minorHAnsi" w:eastAsiaTheme="minorEastAsia" w:hAnsiTheme="minorHAnsi"/>
          <w:noProof/>
          <w:sz w:val="22"/>
        </w:rPr>
      </w:pPr>
      <w:hyperlink w:anchor="_Toc513723354" w:history="1">
        <w:r w:rsidR="005D50B0" w:rsidRPr="00670F1A">
          <w:rPr>
            <w:rStyle w:val="Hyperlink"/>
            <w:rFonts w:cs="Times New Roman"/>
            <w:noProof/>
          </w:rPr>
          <w:t>Figure 10. Western blot analysis of SKOV3 cells treated with 0.5 µM of TAK-243 or 0.5µM bortezomib</w:t>
        </w:r>
        <w:r w:rsidR="005D50B0">
          <w:rPr>
            <w:noProof/>
            <w:webHidden/>
          </w:rPr>
          <w:tab/>
        </w:r>
        <w:r>
          <w:rPr>
            <w:noProof/>
            <w:webHidden/>
          </w:rPr>
          <w:fldChar w:fldCharType="begin"/>
        </w:r>
        <w:r w:rsidR="005D50B0">
          <w:rPr>
            <w:noProof/>
            <w:webHidden/>
          </w:rPr>
          <w:instrText xml:space="preserve"> PAGEREF _Toc513723354 \h </w:instrText>
        </w:r>
        <w:r>
          <w:rPr>
            <w:noProof/>
            <w:webHidden/>
          </w:rPr>
        </w:r>
        <w:r>
          <w:rPr>
            <w:noProof/>
            <w:webHidden/>
          </w:rPr>
          <w:fldChar w:fldCharType="separate"/>
        </w:r>
        <w:r w:rsidR="00CE71AF">
          <w:rPr>
            <w:noProof/>
            <w:webHidden/>
          </w:rPr>
          <w:t>33</w:t>
        </w:r>
        <w:r>
          <w:rPr>
            <w:noProof/>
            <w:webHidden/>
          </w:rPr>
          <w:fldChar w:fldCharType="end"/>
        </w:r>
      </w:hyperlink>
    </w:p>
    <w:p w:rsidR="005A0C23" w:rsidRDefault="00890366">
      <w:pPr>
        <w:pStyle w:val="TableofFigures"/>
        <w:rPr>
          <w:rFonts w:asciiTheme="minorHAnsi" w:eastAsiaTheme="minorEastAsia" w:hAnsiTheme="minorHAnsi"/>
          <w:noProof/>
          <w:sz w:val="22"/>
        </w:rPr>
      </w:pPr>
      <w:hyperlink w:anchor="_Toc513723355" w:history="1">
        <w:r w:rsidR="005D50B0" w:rsidRPr="00670F1A">
          <w:rPr>
            <w:rStyle w:val="Hyperlink"/>
            <w:rFonts w:cs="Times New Roman"/>
            <w:noProof/>
          </w:rPr>
          <w:t>Figure 11. Bortezomib induces perinuclear aggregate formation which TAK-243 does not appear to modulate</w:t>
        </w:r>
        <w:r w:rsidR="005D50B0">
          <w:rPr>
            <w:noProof/>
            <w:webHidden/>
          </w:rPr>
          <w:tab/>
        </w:r>
        <w:r>
          <w:rPr>
            <w:noProof/>
            <w:webHidden/>
          </w:rPr>
          <w:fldChar w:fldCharType="begin"/>
        </w:r>
        <w:r w:rsidR="005D50B0">
          <w:rPr>
            <w:noProof/>
            <w:webHidden/>
          </w:rPr>
          <w:instrText xml:space="preserve"> PAGEREF _Toc513723355 \h </w:instrText>
        </w:r>
        <w:r>
          <w:rPr>
            <w:noProof/>
            <w:webHidden/>
          </w:rPr>
        </w:r>
        <w:r>
          <w:rPr>
            <w:noProof/>
            <w:webHidden/>
          </w:rPr>
          <w:fldChar w:fldCharType="separate"/>
        </w:r>
        <w:r w:rsidR="00CE71AF">
          <w:rPr>
            <w:noProof/>
            <w:webHidden/>
          </w:rPr>
          <w:t>34</w:t>
        </w:r>
        <w:r>
          <w:rPr>
            <w:noProof/>
            <w:webHidden/>
          </w:rPr>
          <w:fldChar w:fldCharType="end"/>
        </w:r>
      </w:hyperlink>
    </w:p>
    <w:p w:rsidR="005A0C23" w:rsidRDefault="00890366">
      <w:pPr>
        <w:pStyle w:val="TableofFigures"/>
        <w:rPr>
          <w:rFonts w:asciiTheme="minorHAnsi" w:eastAsiaTheme="minorEastAsia" w:hAnsiTheme="minorHAnsi"/>
          <w:noProof/>
          <w:sz w:val="22"/>
        </w:rPr>
      </w:pPr>
      <w:hyperlink w:anchor="_Toc513723356" w:history="1">
        <w:r w:rsidR="005D50B0" w:rsidRPr="00670F1A">
          <w:rPr>
            <w:rStyle w:val="Hyperlink"/>
            <w:rFonts w:cs="Times New Roman"/>
            <w:noProof/>
          </w:rPr>
          <w:t>Figure 12. Ubiquitin conjugates in perinuclear aggregate inclusion bodies are not reduced by TAK-243 treatment</w:t>
        </w:r>
        <w:r w:rsidR="005D50B0">
          <w:rPr>
            <w:noProof/>
            <w:webHidden/>
          </w:rPr>
          <w:tab/>
        </w:r>
        <w:r>
          <w:rPr>
            <w:noProof/>
            <w:webHidden/>
          </w:rPr>
          <w:fldChar w:fldCharType="begin"/>
        </w:r>
        <w:r w:rsidR="005D50B0">
          <w:rPr>
            <w:noProof/>
            <w:webHidden/>
          </w:rPr>
          <w:instrText xml:space="preserve"> PAGEREF _Toc513723356 \h </w:instrText>
        </w:r>
        <w:r>
          <w:rPr>
            <w:noProof/>
            <w:webHidden/>
          </w:rPr>
        </w:r>
        <w:r>
          <w:rPr>
            <w:noProof/>
            <w:webHidden/>
          </w:rPr>
          <w:fldChar w:fldCharType="separate"/>
        </w:r>
        <w:r w:rsidR="00CE71AF">
          <w:rPr>
            <w:noProof/>
            <w:webHidden/>
          </w:rPr>
          <w:t>35</w:t>
        </w:r>
        <w:r>
          <w:rPr>
            <w:noProof/>
            <w:webHidden/>
          </w:rPr>
          <w:fldChar w:fldCharType="end"/>
        </w:r>
      </w:hyperlink>
    </w:p>
    <w:p w:rsidR="005A0C23" w:rsidRDefault="00890366">
      <w:pPr>
        <w:pStyle w:val="TableofFigures"/>
        <w:rPr>
          <w:rFonts w:asciiTheme="minorHAnsi" w:eastAsiaTheme="minorEastAsia" w:hAnsiTheme="minorHAnsi"/>
          <w:noProof/>
          <w:sz w:val="22"/>
        </w:rPr>
      </w:pPr>
      <w:hyperlink w:anchor="_Toc513723357" w:history="1">
        <w:r w:rsidR="005D50B0" w:rsidRPr="00670F1A">
          <w:rPr>
            <w:rStyle w:val="Hyperlink"/>
            <w:rFonts w:cs="Times New Roman"/>
            <w:noProof/>
          </w:rPr>
          <w:t>Figure 13.  Strong, diffuse Ub-K48 signal is observed with bortezomib treatment alone that decreases when cells are subsequently treated with TAK-243</w:t>
        </w:r>
        <w:r w:rsidR="005D50B0">
          <w:rPr>
            <w:noProof/>
            <w:webHidden/>
          </w:rPr>
          <w:tab/>
        </w:r>
        <w:r>
          <w:rPr>
            <w:noProof/>
            <w:webHidden/>
          </w:rPr>
          <w:fldChar w:fldCharType="begin"/>
        </w:r>
        <w:r w:rsidR="005D50B0">
          <w:rPr>
            <w:noProof/>
            <w:webHidden/>
          </w:rPr>
          <w:instrText xml:space="preserve"> PAGEREF _Toc513723357 \h </w:instrText>
        </w:r>
        <w:r>
          <w:rPr>
            <w:noProof/>
            <w:webHidden/>
          </w:rPr>
        </w:r>
        <w:r>
          <w:rPr>
            <w:noProof/>
            <w:webHidden/>
          </w:rPr>
          <w:fldChar w:fldCharType="separate"/>
        </w:r>
        <w:r w:rsidR="00CE71AF">
          <w:rPr>
            <w:noProof/>
            <w:webHidden/>
          </w:rPr>
          <w:t>36</w:t>
        </w:r>
        <w:r>
          <w:rPr>
            <w:noProof/>
            <w:webHidden/>
          </w:rPr>
          <w:fldChar w:fldCharType="end"/>
        </w:r>
      </w:hyperlink>
    </w:p>
    <w:p w:rsidR="005A0C23" w:rsidRDefault="00890366">
      <w:pPr>
        <w:pStyle w:val="TableofFigures"/>
        <w:rPr>
          <w:rFonts w:asciiTheme="minorHAnsi" w:eastAsiaTheme="minorEastAsia" w:hAnsiTheme="minorHAnsi"/>
          <w:noProof/>
          <w:sz w:val="22"/>
        </w:rPr>
      </w:pPr>
      <w:hyperlink w:anchor="_Toc513723358" w:history="1">
        <w:r w:rsidR="005D50B0" w:rsidRPr="00670F1A">
          <w:rPr>
            <w:rStyle w:val="Hyperlink"/>
            <w:rFonts w:cs="Times New Roman"/>
            <w:noProof/>
          </w:rPr>
          <w:t>Figure 14.  Strong, diffuse Ub-K48 signal is observed with bortezomib treatment alone that decreases when cells are subsequently treated with TAK-243 for 24 hours</w:t>
        </w:r>
        <w:r w:rsidR="005D50B0">
          <w:rPr>
            <w:noProof/>
            <w:webHidden/>
          </w:rPr>
          <w:tab/>
        </w:r>
        <w:r>
          <w:rPr>
            <w:noProof/>
            <w:webHidden/>
          </w:rPr>
          <w:fldChar w:fldCharType="begin"/>
        </w:r>
        <w:r w:rsidR="005D50B0">
          <w:rPr>
            <w:noProof/>
            <w:webHidden/>
          </w:rPr>
          <w:instrText xml:space="preserve"> PAGEREF _Toc513723358 \h </w:instrText>
        </w:r>
        <w:r>
          <w:rPr>
            <w:noProof/>
            <w:webHidden/>
          </w:rPr>
        </w:r>
        <w:r>
          <w:rPr>
            <w:noProof/>
            <w:webHidden/>
          </w:rPr>
          <w:fldChar w:fldCharType="separate"/>
        </w:r>
        <w:r w:rsidR="00CE71AF">
          <w:rPr>
            <w:noProof/>
            <w:webHidden/>
          </w:rPr>
          <w:t>37</w:t>
        </w:r>
        <w:r>
          <w:rPr>
            <w:noProof/>
            <w:webHidden/>
          </w:rPr>
          <w:fldChar w:fldCharType="end"/>
        </w:r>
      </w:hyperlink>
    </w:p>
    <w:p w:rsidR="005A0C23" w:rsidRDefault="00890366">
      <w:pPr>
        <w:pStyle w:val="TableofFigures"/>
        <w:rPr>
          <w:rFonts w:asciiTheme="minorHAnsi" w:eastAsiaTheme="minorEastAsia" w:hAnsiTheme="minorHAnsi"/>
          <w:noProof/>
          <w:sz w:val="22"/>
        </w:rPr>
      </w:pPr>
      <w:hyperlink w:anchor="_Toc513723359" w:history="1">
        <w:r w:rsidR="005D50B0" w:rsidRPr="00670F1A">
          <w:rPr>
            <w:rStyle w:val="Hyperlink"/>
            <w:rFonts w:cs="Times New Roman"/>
            <w:noProof/>
          </w:rPr>
          <w:t>Figure 15. Relative amounts of ubiquitin linkages observed in SKOV3cells pretreated with bortezomib and/or TAK-243 as measured by mass spectrometry</w:t>
        </w:r>
        <w:r w:rsidR="005D50B0">
          <w:rPr>
            <w:noProof/>
            <w:webHidden/>
          </w:rPr>
          <w:tab/>
        </w:r>
        <w:r>
          <w:rPr>
            <w:noProof/>
            <w:webHidden/>
          </w:rPr>
          <w:fldChar w:fldCharType="begin"/>
        </w:r>
        <w:r w:rsidR="005D50B0">
          <w:rPr>
            <w:noProof/>
            <w:webHidden/>
          </w:rPr>
          <w:instrText xml:space="preserve"> PAGEREF _Toc513723359 \h </w:instrText>
        </w:r>
        <w:r>
          <w:rPr>
            <w:noProof/>
            <w:webHidden/>
          </w:rPr>
        </w:r>
        <w:r>
          <w:rPr>
            <w:noProof/>
            <w:webHidden/>
          </w:rPr>
          <w:fldChar w:fldCharType="separate"/>
        </w:r>
        <w:r w:rsidR="00CE71AF">
          <w:rPr>
            <w:noProof/>
            <w:webHidden/>
          </w:rPr>
          <w:t>38</w:t>
        </w:r>
        <w:r>
          <w:rPr>
            <w:noProof/>
            <w:webHidden/>
          </w:rPr>
          <w:fldChar w:fldCharType="end"/>
        </w:r>
      </w:hyperlink>
    </w:p>
    <w:p w:rsidR="005A0C23" w:rsidRDefault="00890366">
      <w:pPr>
        <w:spacing w:after="0"/>
        <w:rPr>
          <w:lang w:bidi="en-US"/>
        </w:rPr>
      </w:pPr>
      <w:r>
        <w:rPr>
          <w:lang w:bidi="en-US"/>
        </w:rPr>
        <w:fldChar w:fldCharType="end"/>
      </w:r>
    </w:p>
    <w:p w:rsidR="005A0C23" w:rsidRDefault="005A0C23">
      <w:pPr>
        <w:spacing w:after="0"/>
        <w:rPr>
          <w:rFonts w:ascii="Times New Roman" w:hAnsi="Times New Roman" w:cs="Times New Roman"/>
          <w:color w:val="000000"/>
          <w:sz w:val="24"/>
          <w:szCs w:val="24"/>
        </w:rPr>
      </w:pPr>
    </w:p>
    <w:p w:rsidR="005A0C23" w:rsidRDefault="005A0C23">
      <w:pPr>
        <w:spacing w:after="0"/>
        <w:jc w:val="center"/>
        <w:rPr>
          <w:rFonts w:ascii="Times New Roman" w:hAnsi="Times New Roman" w:cs="Times New Roman"/>
          <w:color w:val="000000"/>
          <w:sz w:val="24"/>
          <w:szCs w:val="24"/>
        </w:rPr>
      </w:pPr>
    </w:p>
    <w:p w:rsidR="005A0C23" w:rsidRDefault="005A0C23">
      <w:pPr>
        <w:spacing w:after="0"/>
        <w:jc w:val="center"/>
        <w:rPr>
          <w:rFonts w:ascii="Times New Roman" w:eastAsia="Times New Roman" w:hAnsi="Times New Roman" w:cs="Times New Roman"/>
          <w:color w:val="000000"/>
          <w:sz w:val="24"/>
          <w:szCs w:val="24"/>
        </w:rPr>
      </w:pPr>
    </w:p>
    <w:p w:rsidR="005A0C23" w:rsidRDefault="00F80981">
      <w:pPr>
        <w:spacing w:after="0"/>
        <w:rPr>
          <w:rFonts w:ascii="Times New Roman" w:eastAsia="Times New Roman" w:hAnsi="Times New Roman" w:cs="Times New Roman"/>
          <w:color w:val="000000"/>
          <w:sz w:val="24"/>
          <w:szCs w:val="24"/>
        </w:rPr>
      </w:pPr>
      <w:r>
        <w:rPr>
          <w:color w:val="000000"/>
        </w:rPr>
        <w:br w:type="page"/>
      </w:r>
    </w:p>
    <w:p w:rsidR="004C6B3A" w:rsidRDefault="004C6B3A" w:rsidP="004C0AA9">
      <w:pPr>
        <w:pStyle w:val="NormalWeb"/>
        <w:spacing w:before="0" w:beforeAutospacing="0" w:after="0" w:afterAutospacing="0" w:line="480" w:lineRule="auto"/>
        <w:jc w:val="center"/>
        <w:sectPr w:rsidR="004C6B3A" w:rsidSect="005E4B31">
          <w:headerReference w:type="default" r:id="rId9"/>
          <w:footerReference w:type="default" r:id="rId10"/>
          <w:pgSz w:w="12240" w:h="15840"/>
          <w:pgMar w:top="1440" w:right="1440" w:bottom="1440" w:left="2160" w:header="720" w:footer="720" w:gutter="0"/>
          <w:pgNumType w:fmt="lowerRoman" w:start="4"/>
          <w:cols w:space="720"/>
          <w:docGrid w:linePitch="360"/>
        </w:sectPr>
      </w:pPr>
    </w:p>
    <w:p w:rsidR="00A14622" w:rsidRDefault="00A14622" w:rsidP="00142A1B">
      <w:pPr>
        <w:pStyle w:val="NormalWeb"/>
        <w:spacing w:before="0" w:beforeAutospacing="0" w:after="0" w:afterAutospacing="0" w:line="480" w:lineRule="auto"/>
        <w:jc w:val="center"/>
      </w:pPr>
    </w:p>
    <w:p w:rsidR="004E0C05" w:rsidRDefault="00193420" w:rsidP="00142A1B">
      <w:pPr>
        <w:pStyle w:val="NormalWeb"/>
        <w:spacing w:before="0" w:beforeAutospacing="0" w:after="0" w:afterAutospacing="0" w:line="480" w:lineRule="auto"/>
        <w:jc w:val="center"/>
      </w:pPr>
      <w:r w:rsidRPr="004F564D">
        <w:t>Chapter I</w:t>
      </w:r>
      <w:r w:rsidR="005A0C23">
        <w:br/>
      </w:r>
      <w:bookmarkStart w:id="3" w:name="_Toc512860279"/>
      <w:r w:rsidRPr="004F564D">
        <w:t>Introduction</w:t>
      </w:r>
      <w:bookmarkEnd w:id="3"/>
    </w:p>
    <w:p w:rsidR="00890366" w:rsidRDefault="00890366" w:rsidP="00142A1B">
      <w:pPr>
        <w:spacing w:after="0" w:line="480" w:lineRule="auto"/>
      </w:pPr>
    </w:p>
    <w:p w:rsidR="004E0C05" w:rsidRDefault="00193420" w:rsidP="00142A1B">
      <w:pPr>
        <w:pStyle w:val="Heading2"/>
        <w:spacing w:before="0"/>
      </w:pPr>
      <w:bookmarkStart w:id="4" w:name="_Toc512860280"/>
      <w:r w:rsidRPr="00D25371">
        <w:t>Cancer and Multiple Myeloma</w:t>
      </w:r>
      <w:bookmarkEnd w:id="4"/>
    </w:p>
    <w:p w:rsidR="00890366" w:rsidRDefault="00890366" w:rsidP="00142A1B">
      <w:pPr>
        <w:spacing w:after="0" w:line="480" w:lineRule="auto"/>
      </w:pPr>
    </w:p>
    <w:p w:rsidR="005A0C23" w:rsidRDefault="00193420">
      <w:pPr>
        <w:pStyle w:val="NormalWeb"/>
        <w:spacing w:before="0" w:beforeAutospacing="0" w:after="0" w:afterAutospacing="0" w:line="480" w:lineRule="auto"/>
        <w:ind w:firstLine="360"/>
      </w:pPr>
      <w:r w:rsidRPr="004F564D">
        <w:rPr>
          <w:color w:val="000000"/>
        </w:rPr>
        <w:t>Cancer is a disease of uncontrolled cell growth (</w:t>
      </w:r>
      <w:r w:rsidR="00880D8B">
        <w:rPr>
          <w:color w:val="000000"/>
        </w:rPr>
        <w:t>“</w:t>
      </w:r>
      <w:r w:rsidR="00880D8B" w:rsidRPr="00880D8B">
        <w:rPr>
          <w:color w:val="000000"/>
        </w:rPr>
        <w:t>What Is Multiple Myeloma?</w:t>
      </w:r>
      <w:r w:rsidR="00593A9E">
        <w:rPr>
          <w:color w:val="000000"/>
        </w:rPr>
        <w:t>”</w:t>
      </w:r>
      <w:r w:rsidR="00880D8B">
        <w:rPr>
          <w:color w:val="000000"/>
        </w:rPr>
        <w:t xml:space="preserve"> 2018</w:t>
      </w:r>
      <w:r w:rsidRPr="004F564D">
        <w:rPr>
          <w:color w:val="000000"/>
        </w:rPr>
        <w:t>).</w:t>
      </w:r>
      <w:r w:rsidR="00593A9E">
        <w:rPr>
          <w:color w:val="000000"/>
        </w:rPr>
        <w:t xml:space="preserve"> </w:t>
      </w:r>
      <w:r w:rsidRPr="004F564D">
        <w:rPr>
          <w:color w:val="000000"/>
        </w:rPr>
        <w:t>While there is much variety in cancer types and origins, cancer development is generally believed to be the result of a multistep process</w:t>
      </w:r>
      <w:r w:rsidR="00113488">
        <w:rPr>
          <w:color w:val="000000"/>
        </w:rPr>
        <w:t xml:space="preserve"> of genetic alteration </w:t>
      </w:r>
      <w:r w:rsidRPr="004F564D">
        <w:rPr>
          <w:color w:val="000000"/>
        </w:rPr>
        <w:t>(</w:t>
      </w:r>
      <w:proofErr w:type="spellStart"/>
      <w:r w:rsidRPr="004F564D">
        <w:rPr>
          <w:color w:val="000000"/>
        </w:rPr>
        <w:t>Hanahan</w:t>
      </w:r>
      <w:proofErr w:type="spellEnd"/>
      <w:r w:rsidRPr="004F564D">
        <w:rPr>
          <w:color w:val="000000"/>
        </w:rPr>
        <w:t xml:space="preserve"> &amp; Weinberg, 2011). The accumulation of genetic alterations which interfere in key cellular processes leads to the transformation of normal tissue into cancerous tissue (</w:t>
      </w:r>
      <w:proofErr w:type="spellStart"/>
      <w:r w:rsidRPr="004F564D">
        <w:rPr>
          <w:color w:val="000000"/>
        </w:rPr>
        <w:t>Hanahan</w:t>
      </w:r>
      <w:proofErr w:type="spellEnd"/>
      <w:r w:rsidRPr="004F564D">
        <w:rPr>
          <w:color w:val="000000"/>
        </w:rPr>
        <w:t xml:space="preserve"> &amp; Weinberg, 2011).  </w:t>
      </w:r>
    </w:p>
    <w:p w:rsidR="005A0C23" w:rsidRDefault="00193420">
      <w:pPr>
        <w:pStyle w:val="NormalWeb"/>
        <w:spacing w:before="0" w:beforeAutospacing="0" w:after="0" w:afterAutospacing="0" w:line="480" w:lineRule="auto"/>
        <w:ind w:firstLine="360"/>
      </w:pPr>
      <w:r w:rsidRPr="004F564D">
        <w:rPr>
          <w:color w:val="000000"/>
        </w:rPr>
        <w:t xml:space="preserve">Multiple myeloma is a type of cancer derived from plasma cells and is the second most prevalent form of blood cancer (Driscoll et al., 2010).  Plasma cells are responsible for generating antibodies </w:t>
      </w:r>
      <w:r w:rsidR="00DE1426">
        <w:rPr>
          <w:color w:val="000000"/>
        </w:rPr>
        <w:t>and a</w:t>
      </w:r>
      <w:r w:rsidRPr="004F564D">
        <w:rPr>
          <w:color w:val="000000"/>
        </w:rPr>
        <w:t xml:space="preserve">s such, their normal function depends on </w:t>
      </w:r>
      <w:r w:rsidR="00DE1426">
        <w:rPr>
          <w:color w:val="000000"/>
        </w:rPr>
        <w:t xml:space="preserve">the </w:t>
      </w:r>
      <w:proofErr w:type="spellStart"/>
      <w:r w:rsidR="00DE1426">
        <w:rPr>
          <w:color w:val="000000"/>
        </w:rPr>
        <w:t>ubiquitin</w:t>
      </w:r>
      <w:proofErr w:type="spellEnd"/>
      <w:r w:rsidR="00DE1426">
        <w:rPr>
          <w:color w:val="000000"/>
        </w:rPr>
        <w:t xml:space="preserve"> </w:t>
      </w:r>
      <w:proofErr w:type="spellStart"/>
      <w:r w:rsidR="00DE1426">
        <w:rPr>
          <w:color w:val="000000"/>
        </w:rPr>
        <w:t>proteasome</w:t>
      </w:r>
      <w:proofErr w:type="spellEnd"/>
      <w:r w:rsidR="00DE1426">
        <w:rPr>
          <w:color w:val="000000"/>
        </w:rPr>
        <w:t xml:space="preserve"> system</w:t>
      </w:r>
      <w:r w:rsidRPr="004F564D">
        <w:rPr>
          <w:color w:val="000000"/>
        </w:rPr>
        <w:t xml:space="preserve"> to </w:t>
      </w:r>
      <w:r w:rsidR="00DE1426">
        <w:rPr>
          <w:color w:val="000000"/>
        </w:rPr>
        <w:t xml:space="preserve">remove by </w:t>
      </w:r>
      <w:r w:rsidR="00DE1426" w:rsidRPr="004F564D">
        <w:rPr>
          <w:color w:val="000000"/>
        </w:rPr>
        <w:t>degrad</w:t>
      </w:r>
      <w:r w:rsidR="00DE1426">
        <w:rPr>
          <w:color w:val="000000"/>
        </w:rPr>
        <w:t>ation</w:t>
      </w:r>
      <w:r w:rsidR="00DE1426" w:rsidRPr="004F564D">
        <w:rPr>
          <w:color w:val="000000"/>
        </w:rPr>
        <w:t xml:space="preserve"> </w:t>
      </w:r>
      <w:r w:rsidRPr="004F564D">
        <w:rPr>
          <w:color w:val="000000"/>
        </w:rPr>
        <w:t xml:space="preserve">misfolded or excess </w:t>
      </w:r>
      <w:r w:rsidR="00DE1426">
        <w:rPr>
          <w:color w:val="000000"/>
        </w:rPr>
        <w:t>antibody subunits</w:t>
      </w:r>
      <w:r w:rsidRPr="004F564D">
        <w:rPr>
          <w:color w:val="000000"/>
        </w:rPr>
        <w:t xml:space="preserve">.  In normal cells, this natural load of degradation is handled by the </w:t>
      </w:r>
      <w:proofErr w:type="spellStart"/>
      <w:r w:rsidRPr="004F564D">
        <w:rPr>
          <w:color w:val="000000"/>
        </w:rPr>
        <w:t>ubiquitin-proteasome</w:t>
      </w:r>
      <w:proofErr w:type="spellEnd"/>
      <w:r w:rsidRPr="004F564D">
        <w:rPr>
          <w:color w:val="000000"/>
        </w:rPr>
        <w:t xml:space="preserve"> system. </w:t>
      </w:r>
      <w:r w:rsidR="00A4210A">
        <w:rPr>
          <w:color w:val="000000"/>
        </w:rPr>
        <w:t xml:space="preserve"> </w:t>
      </w:r>
      <w:r w:rsidR="00DB6636">
        <w:rPr>
          <w:color w:val="000000"/>
        </w:rPr>
        <w:t xml:space="preserve">However, it has been suggested that </w:t>
      </w:r>
      <w:r w:rsidRPr="004F564D">
        <w:rPr>
          <w:color w:val="000000"/>
        </w:rPr>
        <w:t>in the case of cancer cells accumulation of genetic abnormalities</w:t>
      </w:r>
      <w:r w:rsidR="007469DD">
        <w:rPr>
          <w:color w:val="000000"/>
        </w:rPr>
        <w:t xml:space="preserve"> </w:t>
      </w:r>
      <w:r w:rsidR="00660772">
        <w:rPr>
          <w:color w:val="000000"/>
        </w:rPr>
        <w:t>may</w:t>
      </w:r>
      <w:r w:rsidRPr="004F564D">
        <w:rPr>
          <w:color w:val="000000"/>
        </w:rPr>
        <w:t xml:space="preserve"> increase the likelihood of misfolded or </w:t>
      </w:r>
      <w:proofErr w:type="spellStart"/>
      <w:r w:rsidRPr="004F564D">
        <w:rPr>
          <w:color w:val="000000"/>
        </w:rPr>
        <w:t>overexpressed</w:t>
      </w:r>
      <w:proofErr w:type="spellEnd"/>
      <w:r w:rsidRPr="004F564D">
        <w:rPr>
          <w:color w:val="000000"/>
        </w:rPr>
        <w:t xml:space="preserve"> proteins that would need to be degraded (</w:t>
      </w:r>
      <w:proofErr w:type="spellStart"/>
      <w:r w:rsidRPr="004F564D">
        <w:rPr>
          <w:color w:val="000000"/>
        </w:rPr>
        <w:t>Deshaies</w:t>
      </w:r>
      <w:proofErr w:type="spellEnd"/>
      <w:r w:rsidRPr="004F564D">
        <w:rPr>
          <w:color w:val="000000"/>
        </w:rPr>
        <w:t>, 2014).  </w:t>
      </w:r>
      <w:r w:rsidR="00660772">
        <w:rPr>
          <w:color w:val="000000"/>
        </w:rPr>
        <w:t xml:space="preserve">Some evidence suggests that this </w:t>
      </w:r>
      <w:r w:rsidRPr="004F564D">
        <w:rPr>
          <w:color w:val="000000"/>
        </w:rPr>
        <w:t xml:space="preserve">can lead to a state of </w:t>
      </w:r>
      <w:proofErr w:type="spellStart"/>
      <w:r w:rsidRPr="004F564D">
        <w:rPr>
          <w:color w:val="000000"/>
        </w:rPr>
        <w:t>proteotoxic</w:t>
      </w:r>
      <w:proofErr w:type="spellEnd"/>
      <w:r w:rsidRPr="004F564D">
        <w:rPr>
          <w:color w:val="000000"/>
        </w:rPr>
        <w:t xml:space="preserve"> stress where a cancer cell </w:t>
      </w:r>
      <w:r w:rsidR="00660772">
        <w:rPr>
          <w:color w:val="000000"/>
        </w:rPr>
        <w:t xml:space="preserve">would be more dependent on protein homeostasis mechanisms, such as the UPS </w:t>
      </w:r>
      <w:r w:rsidRPr="004F564D">
        <w:rPr>
          <w:color w:val="000000"/>
        </w:rPr>
        <w:t>(</w:t>
      </w:r>
      <w:proofErr w:type="spellStart"/>
      <w:r w:rsidRPr="004F564D">
        <w:rPr>
          <w:color w:val="000000"/>
        </w:rPr>
        <w:t>Obeng</w:t>
      </w:r>
      <w:proofErr w:type="spellEnd"/>
      <w:r w:rsidRPr="004F564D">
        <w:rPr>
          <w:color w:val="000000"/>
        </w:rPr>
        <w:t xml:space="preserve"> et al., 2006; </w:t>
      </w:r>
      <w:proofErr w:type="spellStart"/>
      <w:r w:rsidRPr="004F564D">
        <w:rPr>
          <w:color w:val="000000"/>
        </w:rPr>
        <w:t>Deshaies</w:t>
      </w:r>
      <w:proofErr w:type="spellEnd"/>
      <w:r w:rsidRPr="004F564D">
        <w:rPr>
          <w:color w:val="000000"/>
        </w:rPr>
        <w:t xml:space="preserve">, 2014).  This increased dependence on protein </w:t>
      </w:r>
      <w:r w:rsidR="00DE1426">
        <w:rPr>
          <w:color w:val="000000"/>
        </w:rPr>
        <w:t>quality control</w:t>
      </w:r>
      <w:r w:rsidR="00DE1426" w:rsidRPr="004F564D">
        <w:rPr>
          <w:color w:val="000000"/>
        </w:rPr>
        <w:t xml:space="preserve"> </w:t>
      </w:r>
      <w:r w:rsidRPr="004F564D">
        <w:rPr>
          <w:color w:val="000000"/>
        </w:rPr>
        <w:t xml:space="preserve">represents a </w:t>
      </w:r>
      <w:r w:rsidR="00F71472">
        <w:rPr>
          <w:color w:val="000000"/>
        </w:rPr>
        <w:t>proven</w:t>
      </w:r>
      <w:r w:rsidR="00F71472" w:rsidRPr="004F564D">
        <w:rPr>
          <w:color w:val="000000"/>
        </w:rPr>
        <w:t xml:space="preserve"> </w:t>
      </w:r>
      <w:r w:rsidRPr="004F564D">
        <w:rPr>
          <w:color w:val="000000"/>
        </w:rPr>
        <w:t xml:space="preserve">therapeutic </w:t>
      </w:r>
      <w:r w:rsidR="00F71472">
        <w:rPr>
          <w:color w:val="000000"/>
        </w:rPr>
        <w:t xml:space="preserve">target </w:t>
      </w:r>
      <w:r w:rsidRPr="004F564D">
        <w:rPr>
          <w:color w:val="000000"/>
        </w:rPr>
        <w:t>for small molecule inhibitors of this pathway.</w:t>
      </w:r>
    </w:p>
    <w:p w:rsidR="00890366" w:rsidRDefault="00890366">
      <w:pPr>
        <w:spacing w:after="0" w:line="480" w:lineRule="auto"/>
        <w:rPr>
          <w:rFonts w:ascii="Times New Roman" w:hAnsi="Times New Roman" w:cs="Times New Roman"/>
        </w:rPr>
      </w:pPr>
    </w:p>
    <w:p w:rsidR="00890366" w:rsidRDefault="00193420">
      <w:pPr>
        <w:pStyle w:val="Heading2"/>
        <w:spacing w:before="0"/>
      </w:pPr>
      <w:bookmarkStart w:id="5" w:name="_Toc512860281"/>
      <w:proofErr w:type="spellStart"/>
      <w:r w:rsidRPr="00D25371">
        <w:lastRenderedPageBreak/>
        <w:t>Ubiquitin</w:t>
      </w:r>
      <w:proofErr w:type="spellEnd"/>
      <w:r w:rsidRPr="00D25371">
        <w:t xml:space="preserve"> </w:t>
      </w:r>
      <w:proofErr w:type="spellStart"/>
      <w:r w:rsidRPr="00D25371">
        <w:t>Proteasome</w:t>
      </w:r>
      <w:proofErr w:type="spellEnd"/>
      <w:r w:rsidRPr="00D25371">
        <w:t xml:space="preserve"> Pathway</w:t>
      </w:r>
      <w:bookmarkEnd w:id="5"/>
    </w:p>
    <w:p w:rsidR="00890366" w:rsidRDefault="00890366">
      <w:pPr>
        <w:spacing w:after="0" w:line="480" w:lineRule="auto"/>
      </w:pPr>
    </w:p>
    <w:p w:rsidR="005A0C23" w:rsidRDefault="00193420" w:rsidP="00B81E3B">
      <w:pPr>
        <w:pStyle w:val="NormalWeb"/>
        <w:spacing w:before="0" w:beforeAutospacing="0" w:after="0" w:afterAutospacing="0" w:line="480" w:lineRule="auto"/>
        <w:ind w:firstLine="720"/>
        <w:rPr>
          <w:color w:val="000000"/>
        </w:rPr>
      </w:pPr>
      <w:proofErr w:type="spellStart"/>
      <w:r w:rsidRPr="004F564D">
        <w:rPr>
          <w:color w:val="000000"/>
        </w:rPr>
        <w:t>Ubiquitin</w:t>
      </w:r>
      <w:proofErr w:type="spellEnd"/>
      <w:r w:rsidRPr="004F564D">
        <w:rPr>
          <w:color w:val="000000"/>
        </w:rPr>
        <w:t xml:space="preserve"> is a small protein </w:t>
      </w:r>
      <w:r w:rsidR="00334134">
        <w:rPr>
          <w:color w:val="000000"/>
        </w:rPr>
        <w:t xml:space="preserve">that can be conjugated post </w:t>
      </w:r>
      <w:proofErr w:type="spellStart"/>
      <w:r w:rsidR="00334134">
        <w:rPr>
          <w:color w:val="000000"/>
        </w:rPr>
        <w:t>translationally</w:t>
      </w:r>
      <w:proofErr w:type="spellEnd"/>
      <w:r w:rsidR="00334134">
        <w:rPr>
          <w:color w:val="000000"/>
        </w:rPr>
        <w:t xml:space="preserve"> to other proteins</w:t>
      </w:r>
      <w:r w:rsidR="00334134" w:rsidRPr="004F564D">
        <w:rPr>
          <w:color w:val="000000"/>
        </w:rPr>
        <w:t xml:space="preserve"> </w:t>
      </w:r>
      <w:r w:rsidR="00334134">
        <w:rPr>
          <w:color w:val="000000"/>
        </w:rPr>
        <w:t>to play an</w:t>
      </w:r>
      <w:r w:rsidRPr="004F564D">
        <w:rPr>
          <w:color w:val="000000"/>
        </w:rPr>
        <w:t xml:space="preserve"> essential role in a wide range of cellular processes including</w:t>
      </w:r>
      <w:r w:rsidR="00334134">
        <w:rPr>
          <w:color w:val="000000"/>
        </w:rPr>
        <w:t>:</w:t>
      </w:r>
      <w:r w:rsidRPr="004F564D">
        <w:rPr>
          <w:color w:val="000000"/>
        </w:rPr>
        <w:t xml:space="preserve"> cell signaling, protein homeostasis, proliferation, and DNA damage repair (Bedford et al., 2011; Driscoll et al., 2010; Schulman &amp; Harper, 2009).  Conjugating </w:t>
      </w:r>
      <w:proofErr w:type="spellStart"/>
      <w:r w:rsidRPr="004F564D">
        <w:rPr>
          <w:color w:val="000000"/>
        </w:rPr>
        <w:t>ubiquitin</w:t>
      </w:r>
      <w:proofErr w:type="spellEnd"/>
      <w:r w:rsidRPr="004F564D">
        <w:rPr>
          <w:color w:val="000000"/>
        </w:rPr>
        <w:t xml:space="preserve"> to a protein substrate is a multistep process that is initiated by </w:t>
      </w:r>
      <w:r w:rsidR="00334134">
        <w:rPr>
          <w:color w:val="000000"/>
        </w:rPr>
        <w:t xml:space="preserve">the </w:t>
      </w:r>
      <w:r w:rsidR="00FB13B0">
        <w:rPr>
          <w:color w:val="000000"/>
        </w:rPr>
        <w:t xml:space="preserve">primary </w:t>
      </w:r>
      <w:proofErr w:type="spellStart"/>
      <w:r w:rsidR="00334134">
        <w:rPr>
          <w:color w:val="000000"/>
        </w:rPr>
        <w:t>ubiquitin</w:t>
      </w:r>
      <w:proofErr w:type="spellEnd"/>
      <w:r w:rsidR="00FB13B0">
        <w:rPr>
          <w:color w:val="000000"/>
        </w:rPr>
        <w:t>-</w:t>
      </w:r>
      <w:r w:rsidR="00334134">
        <w:rPr>
          <w:color w:val="000000"/>
        </w:rPr>
        <w:t>activating enzyme (</w:t>
      </w:r>
      <w:r w:rsidRPr="004F564D">
        <w:rPr>
          <w:color w:val="000000"/>
        </w:rPr>
        <w:t>UAE</w:t>
      </w:r>
      <w:r w:rsidR="00FB13B0">
        <w:rPr>
          <w:color w:val="000000"/>
        </w:rPr>
        <w:t xml:space="preserve"> or E1</w:t>
      </w:r>
      <w:r w:rsidR="00334134">
        <w:rPr>
          <w:color w:val="000000"/>
        </w:rPr>
        <w:t xml:space="preserve">; </w:t>
      </w:r>
      <w:r w:rsidRPr="004F564D">
        <w:rPr>
          <w:color w:val="000000"/>
        </w:rPr>
        <w:t>Haas, 1982).  </w:t>
      </w:r>
      <w:r w:rsidR="00334134">
        <w:rPr>
          <w:color w:val="000000"/>
        </w:rPr>
        <w:t>The mechanism of UAE consists of three steps</w:t>
      </w:r>
      <w:r w:rsidR="00882CEB">
        <w:rPr>
          <w:color w:val="000000"/>
        </w:rPr>
        <w:t xml:space="preserve"> shown in Figure 1 below (Bedford</w:t>
      </w:r>
      <w:r w:rsidR="0066301E">
        <w:rPr>
          <w:color w:val="000000"/>
        </w:rPr>
        <w:t xml:space="preserve"> et al.</w:t>
      </w:r>
      <w:r w:rsidR="00882CEB">
        <w:rPr>
          <w:color w:val="000000"/>
        </w:rPr>
        <w:t xml:space="preserve">, 2011). </w:t>
      </w:r>
      <w:r w:rsidR="00334134">
        <w:rPr>
          <w:color w:val="000000"/>
        </w:rPr>
        <w:t xml:space="preserve"> </w:t>
      </w:r>
      <w:r w:rsidRPr="004F564D">
        <w:rPr>
          <w:color w:val="000000"/>
        </w:rPr>
        <w:t xml:space="preserve">First, UAE binds </w:t>
      </w:r>
      <w:proofErr w:type="spellStart"/>
      <w:r w:rsidRPr="004F564D">
        <w:rPr>
          <w:color w:val="000000"/>
        </w:rPr>
        <w:t>ubiquitin</w:t>
      </w:r>
      <w:proofErr w:type="spellEnd"/>
      <w:r w:rsidRPr="004F564D">
        <w:rPr>
          <w:color w:val="000000"/>
        </w:rPr>
        <w:t xml:space="preserve"> and ATP and catalyzes the formation of </w:t>
      </w:r>
      <w:proofErr w:type="gramStart"/>
      <w:r w:rsidRPr="004F564D">
        <w:rPr>
          <w:color w:val="000000"/>
        </w:rPr>
        <w:t>a</w:t>
      </w:r>
      <w:proofErr w:type="gramEnd"/>
      <w:r w:rsidRPr="004F564D">
        <w:rPr>
          <w:color w:val="000000"/>
        </w:rPr>
        <w:t xml:space="preserve"> </w:t>
      </w:r>
      <w:proofErr w:type="spellStart"/>
      <w:r w:rsidRPr="004F564D">
        <w:rPr>
          <w:color w:val="000000"/>
        </w:rPr>
        <w:t>ubiquitin</w:t>
      </w:r>
      <w:proofErr w:type="spellEnd"/>
      <w:r w:rsidRPr="004F564D">
        <w:rPr>
          <w:color w:val="000000"/>
        </w:rPr>
        <w:t xml:space="preserve"> </w:t>
      </w:r>
      <w:proofErr w:type="spellStart"/>
      <w:r w:rsidRPr="004F564D">
        <w:rPr>
          <w:color w:val="000000"/>
        </w:rPr>
        <w:t>adenylate</w:t>
      </w:r>
      <w:proofErr w:type="spellEnd"/>
      <w:r w:rsidRPr="004F564D">
        <w:rPr>
          <w:color w:val="000000"/>
        </w:rPr>
        <w:t xml:space="preserve"> intermediate, releasing inorganic phosphate.  Next, the catalytic </w:t>
      </w:r>
      <w:proofErr w:type="spellStart"/>
      <w:r w:rsidRPr="004F564D">
        <w:rPr>
          <w:color w:val="000000"/>
        </w:rPr>
        <w:t>cysteine</w:t>
      </w:r>
      <w:proofErr w:type="spellEnd"/>
      <w:r w:rsidRPr="004F564D">
        <w:rPr>
          <w:color w:val="000000"/>
        </w:rPr>
        <w:t xml:space="preserve"> residue in UAE attacks the </w:t>
      </w:r>
      <w:proofErr w:type="spellStart"/>
      <w:r w:rsidRPr="004F564D">
        <w:rPr>
          <w:color w:val="000000"/>
        </w:rPr>
        <w:t>adenylate</w:t>
      </w:r>
      <w:proofErr w:type="spellEnd"/>
      <w:r w:rsidRPr="004F564D">
        <w:rPr>
          <w:color w:val="000000"/>
        </w:rPr>
        <w:t xml:space="preserve"> to form a covalent </w:t>
      </w:r>
      <w:proofErr w:type="spellStart"/>
      <w:r w:rsidRPr="004F564D">
        <w:rPr>
          <w:color w:val="000000"/>
        </w:rPr>
        <w:t>thioester</w:t>
      </w:r>
      <w:proofErr w:type="spellEnd"/>
      <w:r w:rsidRPr="004F564D">
        <w:rPr>
          <w:color w:val="000000"/>
        </w:rPr>
        <w:t xml:space="preserve"> intermediate (</w:t>
      </w:r>
      <w:proofErr w:type="spellStart"/>
      <w:r w:rsidRPr="004F564D">
        <w:rPr>
          <w:color w:val="000000"/>
        </w:rPr>
        <w:t>UAE~ubiquitin</w:t>
      </w:r>
      <w:proofErr w:type="spellEnd"/>
      <w:r w:rsidRPr="004F564D">
        <w:rPr>
          <w:color w:val="000000"/>
        </w:rPr>
        <w:t xml:space="preserve">), releasing AMP as the by-product.  Finally, the </w:t>
      </w:r>
      <w:proofErr w:type="spellStart"/>
      <w:r w:rsidRPr="004F564D">
        <w:rPr>
          <w:color w:val="000000"/>
        </w:rPr>
        <w:t>UAE~ubiquitin</w:t>
      </w:r>
      <w:proofErr w:type="spellEnd"/>
      <w:r w:rsidRPr="004F564D">
        <w:rPr>
          <w:color w:val="000000"/>
        </w:rPr>
        <w:t xml:space="preserve"> </w:t>
      </w:r>
      <w:proofErr w:type="spellStart"/>
      <w:r w:rsidRPr="004F564D">
        <w:rPr>
          <w:color w:val="000000"/>
        </w:rPr>
        <w:t>thioester</w:t>
      </w:r>
      <w:proofErr w:type="spellEnd"/>
      <w:r w:rsidRPr="004F564D">
        <w:rPr>
          <w:color w:val="000000"/>
        </w:rPr>
        <w:t xml:space="preserve"> binds another molecule of ATP and </w:t>
      </w:r>
      <w:proofErr w:type="spellStart"/>
      <w:r w:rsidRPr="004F564D">
        <w:rPr>
          <w:color w:val="000000"/>
        </w:rPr>
        <w:t>ubiquitin</w:t>
      </w:r>
      <w:proofErr w:type="spellEnd"/>
      <w:r w:rsidRPr="004F564D">
        <w:rPr>
          <w:color w:val="000000"/>
        </w:rPr>
        <w:t xml:space="preserve"> to form another </w:t>
      </w:r>
      <w:proofErr w:type="spellStart"/>
      <w:r w:rsidRPr="004F564D">
        <w:rPr>
          <w:color w:val="000000"/>
        </w:rPr>
        <w:t>ubiquitin</w:t>
      </w:r>
      <w:proofErr w:type="spellEnd"/>
      <w:r w:rsidRPr="004F564D">
        <w:rPr>
          <w:color w:val="000000"/>
        </w:rPr>
        <w:t xml:space="preserve"> </w:t>
      </w:r>
      <w:proofErr w:type="spellStart"/>
      <w:r w:rsidRPr="004F564D">
        <w:rPr>
          <w:color w:val="000000"/>
        </w:rPr>
        <w:t>adenylate</w:t>
      </w:r>
      <w:proofErr w:type="spellEnd"/>
      <w:r w:rsidRPr="004F564D">
        <w:rPr>
          <w:color w:val="000000"/>
        </w:rPr>
        <w:t xml:space="preserve">, forming a UAE complex with </w:t>
      </w:r>
      <w:proofErr w:type="gramStart"/>
      <w:r w:rsidRPr="004F564D">
        <w:rPr>
          <w:color w:val="000000"/>
        </w:rPr>
        <w:t>a</w:t>
      </w:r>
      <w:proofErr w:type="gramEnd"/>
      <w:r w:rsidRPr="004F564D">
        <w:rPr>
          <w:color w:val="000000"/>
        </w:rPr>
        <w:t xml:space="preserve"> </w:t>
      </w:r>
      <w:proofErr w:type="spellStart"/>
      <w:r w:rsidRPr="004F564D">
        <w:rPr>
          <w:color w:val="000000"/>
        </w:rPr>
        <w:t>ubiquitin</w:t>
      </w:r>
      <w:proofErr w:type="spellEnd"/>
      <w:r w:rsidRPr="004F564D">
        <w:rPr>
          <w:color w:val="000000"/>
        </w:rPr>
        <w:t xml:space="preserve"> </w:t>
      </w:r>
      <w:proofErr w:type="spellStart"/>
      <w:r w:rsidRPr="004F564D">
        <w:rPr>
          <w:color w:val="000000"/>
        </w:rPr>
        <w:t>thioester</w:t>
      </w:r>
      <w:proofErr w:type="spellEnd"/>
      <w:r w:rsidRPr="004F564D">
        <w:rPr>
          <w:color w:val="000000"/>
        </w:rPr>
        <w:t xml:space="preserve"> and a </w:t>
      </w:r>
      <w:proofErr w:type="spellStart"/>
      <w:r w:rsidRPr="004F564D">
        <w:rPr>
          <w:color w:val="000000"/>
        </w:rPr>
        <w:t>ubiquitin</w:t>
      </w:r>
      <w:proofErr w:type="spellEnd"/>
      <w:r w:rsidRPr="004F564D">
        <w:rPr>
          <w:color w:val="000000"/>
        </w:rPr>
        <w:t xml:space="preserve"> </w:t>
      </w:r>
      <w:proofErr w:type="spellStart"/>
      <w:r w:rsidRPr="004F564D">
        <w:rPr>
          <w:color w:val="000000"/>
        </w:rPr>
        <w:t>adenylate</w:t>
      </w:r>
      <w:proofErr w:type="spellEnd"/>
      <w:r w:rsidRPr="004F564D">
        <w:rPr>
          <w:color w:val="000000"/>
        </w:rPr>
        <w:t xml:space="preserve"> present.  This UAE ternary complex is now capable of transferring the charged </w:t>
      </w:r>
      <w:proofErr w:type="spellStart"/>
      <w:r w:rsidRPr="004F564D">
        <w:rPr>
          <w:color w:val="000000"/>
        </w:rPr>
        <w:t>ubiquitin</w:t>
      </w:r>
      <w:proofErr w:type="spellEnd"/>
      <w:r w:rsidRPr="004F564D">
        <w:rPr>
          <w:color w:val="000000"/>
        </w:rPr>
        <w:t xml:space="preserve"> </w:t>
      </w:r>
      <w:proofErr w:type="spellStart"/>
      <w:r w:rsidRPr="004F564D">
        <w:rPr>
          <w:color w:val="000000"/>
        </w:rPr>
        <w:t>thioester</w:t>
      </w:r>
      <w:proofErr w:type="spellEnd"/>
      <w:r w:rsidRPr="004F564D">
        <w:rPr>
          <w:color w:val="000000"/>
        </w:rPr>
        <w:t xml:space="preserve"> to the catalytic </w:t>
      </w:r>
      <w:proofErr w:type="spellStart"/>
      <w:r w:rsidRPr="004F564D">
        <w:rPr>
          <w:color w:val="000000"/>
        </w:rPr>
        <w:t>cysteine</w:t>
      </w:r>
      <w:proofErr w:type="spellEnd"/>
      <w:r w:rsidRPr="004F564D">
        <w:rPr>
          <w:color w:val="000000"/>
        </w:rPr>
        <w:t xml:space="preserve"> of an E2 in a </w:t>
      </w:r>
      <w:proofErr w:type="spellStart"/>
      <w:r w:rsidRPr="004F564D">
        <w:rPr>
          <w:color w:val="000000"/>
        </w:rPr>
        <w:t>transthiolation</w:t>
      </w:r>
      <w:proofErr w:type="spellEnd"/>
      <w:r w:rsidRPr="004F564D">
        <w:rPr>
          <w:color w:val="000000"/>
        </w:rPr>
        <w:t xml:space="preserve"> reaction.  The </w:t>
      </w:r>
      <w:proofErr w:type="spellStart"/>
      <w:r w:rsidRPr="004F564D">
        <w:rPr>
          <w:color w:val="000000"/>
        </w:rPr>
        <w:t>ubiquitin</w:t>
      </w:r>
      <w:proofErr w:type="spellEnd"/>
      <w:r w:rsidRPr="004F564D">
        <w:rPr>
          <w:color w:val="000000"/>
        </w:rPr>
        <w:t xml:space="preserve">-charged E2 then binds to one of many E3 </w:t>
      </w:r>
      <w:proofErr w:type="spellStart"/>
      <w:r w:rsidRPr="004F564D">
        <w:rPr>
          <w:color w:val="000000"/>
        </w:rPr>
        <w:t>ligases</w:t>
      </w:r>
      <w:proofErr w:type="spellEnd"/>
      <w:r w:rsidRPr="004F564D">
        <w:rPr>
          <w:color w:val="000000"/>
        </w:rPr>
        <w:t xml:space="preserve"> which </w:t>
      </w:r>
      <w:proofErr w:type="gramStart"/>
      <w:r w:rsidRPr="004F564D">
        <w:rPr>
          <w:color w:val="000000"/>
        </w:rPr>
        <w:t>facilitates</w:t>
      </w:r>
      <w:proofErr w:type="gramEnd"/>
      <w:r w:rsidRPr="004F564D">
        <w:rPr>
          <w:color w:val="000000"/>
        </w:rPr>
        <w:t xml:space="preserve"> the covalent attachment of </w:t>
      </w:r>
      <w:proofErr w:type="spellStart"/>
      <w:r w:rsidRPr="004F564D">
        <w:rPr>
          <w:color w:val="000000"/>
        </w:rPr>
        <w:t>ubiquitin</w:t>
      </w:r>
      <w:proofErr w:type="spellEnd"/>
      <w:r w:rsidRPr="004F564D">
        <w:rPr>
          <w:color w:val="000000"/>
        </w:rPr>
        <w:t xml:space="preserve"> to a substrate via a lysine residue (Haas et al., 1982; Schulman &amp; Harper, 2009; Bedford</w:t>
      </w:r>
      <w:r w:rsidR="0066301E">
        <w:rPr>
          <w:color w:val="000000"/>
        </w:rPr>
        <w:t xml:space="preserve"> et al.</w:t>
      </w:r>
      <w:r w:rsidRPr="004F564D">
        <w:rPr>
          <w:color w:val="000000"/>
        </w:rPr>
        <w:t>, 2011).</w:t>
      </w:r>
    </w:p>
    <w:p w:rsidR="005A0C23" w:rsidRDefault="00ED0B26">
      <w:pPr>
        <w:keepNext/>
        <w:spacing w:after="0"/>
        <w:jc w:val="center"/>
      </w:pPr>
      <w:r w:rsidRPr="00ED0B26">
        <w:rPr>
          <w:noProof/>
        </w:rPr>
        <w:lastRenderedPageBreak/>
        <w:t xml:space="preserve"> </w:t>
      </w:r>
      <w:r w:rsidRPr="00ED0B26">
        <w:t xml:space="preserve"> </w:t>
      </w:r>
    </w:p>
    <w:p w:rsidR="005A0C23" w:rsidRDefault="004E0C05">
      <w:pPr>
        <w:pStyle w:val="Caption"/>
        <w:spacing w:after="0"/>
        <w:ind w:left="720"/>
        <w:rPr>
          <w:rFonts w:ascii="Times New Roman" w:hAnsi="Times New Roman" w:cs="Times New Roman"/>
          <w:sz w:val="24"/>
          <w:szCs w:val="24"/>
        </w:rPr>
      </w:pPr>
      <w:r>
        <w:rPr>
          <w:rFonts w:ascii="Times New Roman" w:hAnsi="Times New Roman" w:cs="Times New Roman"/>
          <w:b w:val="0"/>
          <w:noProof/>
          <w:color w:val="auto"/>
          <w:sz w:val="24"/>
          <w:szCs w:val="24"/>
        </w:rPr>
        <w:drawing>
          <wp:inline distT="0" distB="0" distL="0" distR="0">
            <wp:extent cx="5943600" cy="4071620"/>
            <wp:effectExtent l="0" t="0" r="0" b="0"/>
            <wp:docPr id="15"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AAA2F2C-1C42-450D-8B3B-95A92C2D8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AAA2F2C-1C42-450D-8B3B-95A92C2D83A9}"/>
                        </a:ext>
                      </a:extLst>
                    </pic:cNvPr>
                    <pic:cNvPicPr>
                      <a:picLocks noChangeAspect="1"/>
                    </pic:cNvPicPr>
                  </pic:nvPicPr>
                  <pic:blipFill rotWithShape="1">
                    <a:blip r:embed="rId11" cstate="print"/>
                    <a:srcRect t="3624" r="43172" b="27170"/>
                    <a:stretch/>
                  </pic:blipFill>
                  <pic:spPr>
                    <a:xfrm>
                      <a:off x="0" y="0"/>
                      <a:ext cx="5943600" cy="4071620"/>
                    </a:xfrm>
                    <a:prstGeom prst="rect">
                      <a:avLst/>
                    </a:prstGeom>
                  </pic:spPr>
                </pic:pic>
              </a:graphicData>
            </a:graphic>
          </wp:inline>
        </w:drawing>
      </w:r>
    </w:p>
    <w:p w:rsidR="005A0C23" w:rsidRDefault="00D9260F">
      <w:pPr>
        <w:pStyle w:val="Caption"/>
        <w:spacing w:after="0"/>
        <w:ind w:left="720"/>
        <w:rPr>
          <w:rFonts w:ascii="Times New Roman" w:hAnsi="Times New Roman" w:cs="Times New Roman"/>
          <w:sz w:val="24"/>
          <w:szCs w:val="24"/>
        </w:rPr>
      </w:pPr>
      <w:bookmarkStart w:id="6" w:name="_Toc513723345"/>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1</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Overview of the enzymatic cascade involved </w:t>
      </w:r>
      <w:proofErr w:type="gramStart"/>
      <w:r w:rsidRPr="00D9260F">
        <w:rPr>
          <w:rFonts w:ascii="Times New Roman" w:hAnsi="Times New Roman" w:cs="Times New Roman"/>
          <w:b w:val="0"/>
          <w:color w:val="auto"/>
          <w:sz w:val="24"/>
          <w:szCs w:val="24"/>
        </w:rPr>
        <w:t>a</w:t>
      </w:r>
      <w:proofErr w:type="gramEnd"/>
      <w:r w:rsidRPr="00D9260F">
        <w:rPr>
          <w:rFonts w:ascii="Times New Roman" w:hAnsi="Times New Roman" w:cs="Times New Roman"/>
          <w:b w:val="0"/>
          <w:color w:val="auto"/>
          <w:sz w:val="24"/>
          <w:szCs w:val="24"/>
        </w:rPr>
        <w:t xml:space="preserve">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-like protein (UBL) conjugation and the </w:t>
      </w:r>
      <w:proofErr w:type="spellStart"/>
      <w:r w:rsidRPr="00D9260F">
        <w:rPr>
          <w:rFonts w:ascii="Times New Roman" w:hAnsi="Times New Roman" w:cs="Times New Roman"/>
          <w:b w:val="0"/>
          <w:color w:val="auto"/>
          <w:sz w:val="24"/>
          <w:szCs w:val="24"/>
        </w:rPr>
        <w:t>ubiqitin–proteasome</w:t>
      </w:r>
      <w:proofErr w:type="spellEnd"/>
      <w:r w:rsidRPr="00D9260F">
        <w:rPr>
          <w:rFonts w:ascii="Times New Roman" w:hAnsi="Times New Roman" w:cs="Times New Roman"/>
          <w:b w:val="0"/>
          <w:color w:val="auto"/>
          <w:sz w:val="24"/>
          <w:szCs w:val="24"/>
        </w:rPr>
        <w:t xml:space="preserve"> system (UPS).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-activating enzyme (</w:t>
      </w:r>
      <w:r w:rsidR="00482AB7">
        <w:rPr>
          <w:rFonts w:ascii="Times New Roman" w:hAnsi="Times New Roman" w:cs="Times New Roman"/>
          <w:b w:val="0"/>
          <w:color w:val="auto"/>
          <w:sz w:val="24"/>
          <w:szCs w:val="24"/>
        </w:rPr>
        <w:t>E1</w:t>
      </w:r>
      <w:r w:rsidRPr="00D9260F">
        <w:rPr>
          <w:rFonts w:ascii="Times New Roman" w:hAnsi="Times New Roman" w:cs="Times New Roman"/>
          <w:b w:val="0"/>
          <w:color w:val="auto"/>
          <w:sz w:val="24"/>
          <w:szCs w:val="24"/>
        </w:rPr>
        <w:t xml:space="preserve">) binds ATP and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w:t>
      </w:r>
      <w:proofErr w:type="spellStart"/>
      <w:r w:rsidRPr="00D9260F">
        <w:rPr>
          <w:rFonts w:ascii="Times New Roman" w:hAnsi="Times New Roman" w:cs="Times New Roman"/>
          <w:b w:val="0"/>
          <w:color w:val="auto"/>
          <w:sz w:val="24"/>
          <w:szCs w:val="24"/>
        </w:rPr>
        <w:t>Ub</w:t>
      </w:r>
      <w:proofErr w:type="spellEnd"/>
      <w:r w:rsidRPr="00D9260F">
        <w:rPr>
          <w:rFonts w:ascii="Times New Roman" w:hAnsi="Times New Roman" w:cs="Times New Roman"/>
          <w:b w:val="0"/>
          <w:color w:val="auto"/>
          <w:sz w:val="24"/>
          <w:szCs w:val="24"/>
        </w:rPr>
        <w:t xml:space="preserve">) to form a ternary complex consisting of E1–ubiquitin </w:t>
      </w:r>
      <w:proofErr w:type="spellStart"/>
      <w:r w:rsidRPr="00D9260F">
        <w:rPr>
          <w:rFonts w:ascii="Times New Roman" w:hAnsi="Times New Roman" w:cs="Times New Roman"/>
          <w:b w:val="0"/>
          <w:color w:val="auto"/>
          <w:sz w:val="24"/>
          <w:szCs w:val="24"/>
        </w:rPr>
        <w:t>thioester</w:t>
      </w:r>
      <w:proofErr w:type="spellEnd"/>
      <w:r w:rsidRPr="00D9260F">
        <w:rPr>
          <w:rFonts w:ascii="Times New Roman" w:hAnsi="Times New Roman" w:cs="Times New Roman"/>
          <w:b w:val="0"/>
          <w:color w:val="auto"/>
          <w:sz w:val="24"/>
          <w:szCs w:val="24"/>
        </w:rPr>
        <w:t xml:space="preserve"> with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–AMP bound. The </w:t>
      </w:r>
      <w:proofErr w:type="spellStart"/>
      <w:r w:rsidRPr="00D9260F">
        <w:rPr>
          <w:rFonts w:ascii="Times New Roman" w:hAnsi="Times New Roman" w:cs="Times New Roman"/>
          <w:b w:val="0"/>
          <w:color w:val="auto"/>
          <w:sz w:val="24"/>
          <w:szCs w:val="24"/>
        </w:rPr>
        <w:t>thioester</w:t>
      </w:r>
      <w:proofErr w:type="spellEnd"/>
      <w:r w:rsidRPr="00D9260F">
        <w:rPr>
          <w:rFonts w:ascii="Times New Roman" w:hAnsi="Times New Roman" w:cs="Times New Roman"/>
          <w:b w:val="0"/>
          <w:color w:val="auto"/>
          <w:sz w:val="24"/>
          <w:szCs w:val="24"/>
        </w:rPr>
        <w:t xml:space="preserve">-bound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is then passed to one of several E2 conjugating enzymes through a </w:t>
      </w:r>
      <w:proofErr w:type="spellStart"/>
      <w:r w:rsidRPr="00D9260F">
        <w:rPr>
          <w:rFonts w:ascii="Times New Roman" w:hAnsi="Times New Roman" w:cs="Times New Roman"/>
          <w:b w:val="0"/>
          <w:color w:val="auto"/>
          <w:sz w:val="24"/>
          <w:szCs w:val="24"/>
        </w:rPr>
        <w:t>transthiolation</w:t>
      </w:r>
      <w:proofErr w:type="spellEnd"/>
      <w:r w:rsidRPr="00D9260F">
        <w:rPr>
          <w:rFonts w:ascii="Times New Roman" w:hAnsi="Times New Roman" w:cs="Times New Roman"/>
          <w:b w:val="0"/>
          <w:color w:val="auto"/>
          <w:sz w:val="24"/>
          <w:szCs w:val="24"/>
        </w:rPr>
        <w:t xml:space="preserve"> reaction. The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-charged E2 then forms a complex with an E3 </w:t>
      </w:r>
      <w:proofErr w:type="spellStart"/>
      <w:r w:rsidRPr="00D9260F">
        <w:rPr>
          <w:rFonts w:ascii="Times New Roman" w:hAnsi="Times New Roman" w:cs="Times New Roman"/>
          <w:b w:val="0"/>
          <w:color w:val="auto"/>
          <w:sz w:val="24"/>
          <w:szCs w:val="24"/>
        </w:rPr>
        <w:t>ligase</w:t>
      </w:r>
      <w:proofErr w:type="spellEnd"/>
      <w:r w:rsidRPr="00D9260F">
        <w:rPr>
          <w:rFonts w:ascii="Times New Roman" w:hAnsi="Times New Roman" w:cs="Times New Roman"/>
          <w:b w:val="0"/>
          <w:color w:val="auto"/>
          <w:sz w:val="24"/>
          <w:szCs w:val="24"/>
        </w:rPr>
        <w:t xml:space="preserve"> and a protein substrate to transfer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to a lysine residue on the substrate</w:t>
      </w:r>
      <w:r w:rsidR="001F451F">
        <w:rPr>
          <w:rFonts w:ascii="Times New Roman" w:hAnsi="Times New Roman" w:cs="Times New Roman"/>
          <w:b w:val="0"/>
          <w:color w:val="auto"/>
          <w:sz w:val="24"/>
          <w:szCs w:val="24"/>
        </w:rPr>
        <w:t xml:space="preserve"> or contribute to a preexisting </w:t>
      </w:r>
      <w:proofErr w:type="spellStart"/>
      <w:r w:rsidR="001F451F">
        <w:rPr>
          <w:rFonts w:ascii="Times New Roman" w:hAnsi="Times New Roman" w:cs="Times New Roman"/>
          <w:b w:val="0"/>
          <w:color w:val="auto"/>
          <w:sz w:val="24"/>
          <w:szCs w:val="24"/>
        </w:rPr>
        <w:t>ubiquitin</w:t>
      </w:r>
      <w:proofErr w:type="spellEnd"/>
      <w:r w:rsidR="001F451F">
        <w:rPr>
          <w:rFonts w:ascii="Times New Roman" w:hAnsi="Times New Roman" w:cs="Times New Roman"/>
          <w:b w:val="0"/>
          <w:color w:val="auto"/>
          <w:sz w:val="24"/>
          <w:szCs w:val="24"/>
        </w:rPr>
        <w:t xml:space="preserve"> on the substrate</w:t>
      </w:r>
      <w:r w:rsidRPr="00D9260F">
        <w:rPr>
          <w:rFonts w:ascii="Times New Roman" w:hAnsi="Times New Roman" w:cs="Times New Roman"/>
          <w:b w:val="0"/>
          <w:color w:val="auto"/>
          <w:sz w:val="24"/>
          <w:szCs w:val="24"/>
        </w:rPr>
        <w:t xml:space="preserve">. </w:t>
      </w:r>
      <w:r w:rsidR="00482AB7">
        <w:rPr>
          <w:rFonts w:ascii="Times New Roman" w:hAnsi="Times New Roman" w:cs="Times New Roman"/>
          <w:b w:val="0"/>
          <w:color w:val="auto"/>
          <w:sz w:val="24"/>
          <w:szCs w:val="24"/>
        </w:rPr>
        <w:t>Mono- and poly-</w:t>
      </w:r>
      <w:proofErr w:type="spellStart"/>
      <w:r w:rsidR="00482AB7">
        <w:rPr>
          <w:rFonts w:ascii="Times New Roman" w:hAnsi="Times New Roman" w:cs="Times New Roman"/>
          <w:b w:val="0"/>
          <w:color w:val="auto"/>
          <w:sz w:val="24"/>
          <w:szCs w:val="24"/>
        </w:rPr>
        <w:t>ubiquitinated</w:t>
      </w:r>
      <w:proofErr w:type="spellEnd"/>
      <w:r w:rsidR="00482AB7">
        <w:rPr>
          <w:rFonts w:ascii="Times New Roman" w:hAnsi="Times New Roman" w:cs="Times New Roman"/>
          <w:b w:val="0"/>
          <w:color w:val="auto"/>
          <w:sz w:val="24"/>
          <w:szCs w:val="24"/>
        </w:rPr>
        <w:t xml:space="preserve"> substrates can interact with various </w:t>
      </w:r>
      <w:proofErr w:type="spellStart"/>
      <w:r w:rsidR="00482AB7">
        <w:rPr>
          <w:rFonts w:ascii="Times New Roman" w:hAnsi="Times New Roman" w:cs="Times New Roman"/>
          <w:b w:val="0"/>
          <w:color w:val="auto"/>
          <w:sz w:val="24"/>
          <w:szCs w:val="24"/>
        </w:rPr>
        <w:t>effector</w:t>
      </w:r>
      <w:proofErr w:type="spellEnd"/>
      <w:r w:rsidR="00482AB7">
        <w:rPr>
          <w:rFonts w:ascii="Times New Roman" w:hAnsi="Times New Roman" w:cs="Times New Roman"/>
          <w:b w:val="0"/>
          <w:color w:val="auto"/>
          <w:sz w:val="24"/>
          <w:szCs w:val="24"/>
        </w:rPr>
        <w:t xml:space="preserve"> proteins to serve as a cellular signaling mechanism.  Likewise, a chain of K48-linked </w:t>
      </w:r>
      <w:proofErr w:type="spellStart"/>
      <w:r w:rsidR="00482AB7">
        <w:rPr>
          <w:rFonts w:ascii="Times New Roman" w:hAnsi="Times New Roman" w:cs="Times New Roman"/>
          <w:b w:val="0"/>
          <w:color w:val="auto"/>
          <w:sz w:val="24"/>
          <w:szCs w:val="24"/>
        </w:rPr>
        <w:t>ubiquitins</w:t>
      </w:r>
      <w:proofErr w:type="spellEnd"/>
      <w:r w:rsidR="00482AB7">
        <w:rPr>
          <w:rFonts w:ascii="Times New Roman" w:hAnsi="Times New Roman" w:cs="Times New Roman"/>
          <w:b w:val="0"/>
          <w:color w:val="auto"/>
          <w:sz w:val="24"/>
          <w:szCs w:val="24"/>
        </w:rPr>
        <w:t xml:space="preserve"> can mark substrates for degradation</w:t>
      </w:r>
      <w:r w:rsidRPr="00D9260F">
        <w:rPr>
          <w:rFonts w:ascii="Times New Roman" w:hAnsi="Times New Roman" w:cs="Times New Roman"/>
          <w:b w:val="0"/>
          <w:color w:val="auto"/>
          <w:sz w:val="24"/>
          <w:szCs w:val="24"/>
        </w:rPr>
        <w:t xml:space="preserve">. Following release from the E3, the </w:t>
      </w:r>
      <w:proofErr w:type="spellStart"/>
      <w:r w:rsidRPr="00D9260F">
        <w:rPr>
          <w:rFonts w:ascii="Times New Roman" w:hAnsi="Times New Roman" w:cs="Times New Roman"/>
          <w:b w:val="0"/>
          <w:color w:val="auto"/>
          <w:sz w:val="24"/>
          <w:szCs w:val="24"/>
        </w:rPr>
        <w:t>proteasome</w:t>
      </w:r>
      <w:proofErr w:type="spellEnd"/>
      <w:r w:rsidRPr="00D9260F">
        <w:rPr>
          <w:rFonts w:ascii="Times New Roman" w:hAnsi="Times New Roman" w:cs="Times New Roman"/>
          <w:b w:val="0"/>
          <w:color w:val="auto"/>
          <w:sz w:val="24"/>
          <w:szCs w:val="24"/>
        </w:rPr>
        <w:t xml:space="preserve"> recognizes the </w:t>
      </w:r>
      <w:proofErr w:type="spellStart"/>
      <w:r w:rsidRPr="00D9260F">
        <w:rPr>
          <w:rFonts w:ascii="Times New Roman" w:hAnsi="Times New Roman" w:cs="Times New Roman"/>
          <w:b w:val="0"/>
          <w:color w:val="auto"/>
          <w:sz w:val="24"/>
          <w:szCs w:val="24"/>
        </w:rPr>
        <w:t>polyubiquitin</w:t>
      </w:r>
      <w:proofErr w:type="spellEnd"/>
      <w:r w:rsidRPr="00D9260F">
        <w:rPr>
          <w:rFonts w:ascii="Times New Roman" w:hAnsi="Times New Roman" w:cs="Times New Roman"/>
          <w:b w:val="0"/>
          <w:color w:val="auto"/>
          <w:sz w:val="24"/>
          <w:szCs w:val="24"/>
        </w:rPr>
        <w:t xml:space="preserve"> chain, and the substrate is </w:t>
      </w:r>
      <w:proofErr w:type="spellStart"/>
      <w:r w:rsidRPr="00D9260F">
        <w:rPr>
          <w:rFonts w:ascii="Times New Roman" w:hAnsi="Times New Roman" w:cs="Times New Roman"/>
          <w:b w:val="0"/>
          <w:color w:val="auto"/>
          <w:sz w:val="24"/>
          <w:szCs w:val="24"/>
        </w:rPr>
        <w:t>deubiquitylated</w:t>
      </w:r>
      <w:proofErr w:type="spellEnd"/>
      <w:r w:rsidRPr="00D9260F">
        <w:rPr>
          <w:rFonts w:ascii="Times New Roman" w:hAnsi="Times New Roman" w:cs="Times New Roman"/>
          <w:b w:val="0"/>
          <w:color w:val="auto"/>
          <w:sz w:val="24"/>
          <w:szCs w:val="24"/>
        </w:rPr>
        <w:t xml:space="preserve"> and destroyed</w:t>
      </w:r>
      <w:r w:rsidR="006A23C2">
        <w:rPr>
          <w:rFonts w:ascii="Times New Roman" w:hAnsi="Times New Roman" w:cs="Times New Roman"/>
          <w:b w:val="0"/>
          <w:color w:val="auto"/>
          <w:sz w:val="24"/>
          <w:szCs w:val="24"/>
        </w:rPr>
        <w:t>. Figure adapted from</w:t>
      </w:r>
      <w:r w:rsidRPr="00D9260F">
        <w:rPr>
          <w:rFonts w:ascii="Times New Roman" w:hAnsi="Times New Roman" w:cs="Times New Roman"/>
          <w:b w:val="0"/>
          <w:color w:val="auto"/>
          <w:sz w:val="24"/>
          <w:szCs w:val="24"/>
        </w:rPr>
        <w:t xml:space="preserve"> Bedford et al., 2011.</w:t>
      </w:r>
      <w:bookmarkEnd w:id="6"/>
    </w:p>
    <w:p w:rsidR="00D031E9" w:rsidRDefault="00193420" w:rsidP="004C0AA9">
      <w:pPr>
        <w:pStyle w:val="NormalWeb"/>
        <w:spacing w:before="0" w:beforeAutospacing="0" w:after="0" w:afterAutospacing="0" w:line="480" w:lineRule="auto"/>
        <w:rPr>
          <w:rStyle w:val="apple-tab-span"/>
          <w:color w:val="000000"/>
        </w:rPr>
      </w:pPr>
      <w:r w:rsidRPr="004F564D">
        <w:rPr>
          <w:rStyle w:val="apple-tab-span"/>
          <w:color w:val="000000"/>
        </w:rPr>
        <w:tab/>
      </w:r>
    </w:p>
    <w:p w:rsidR="005A0C23" w:rsidRDefault="00193420">
      <w:pPr>
        <w:pStyle w:val="NormalWeb"/>
        <w:spacing w:before="0" w:beforeAutospacing="0" w:after="0" w:afterAutospacing="0" w:line="480" w:lineRule="auto"/>
        <w:ind w:firstLine="720"/>
        <w:rPr>
          <w:color w:val="000000"/>
        </w:rPr>
      </w:pPr>
      <w:proofErr w:type="spellStart"/>
      <w:r w:rsidRPr="004F564D">
        <w:rPr>
          <w:color w:val="000000"/>
        </w:rPr>
        <w:t>Ubiquitination</w:t>
      </w:r>
      <w:proofErr w:type="spellEnd"/>
      <w:r w:rsidRPr="004F564D">
        <w:rPr>
          <w:color w:val="000000"/>
        </w:rPr>
        <w:t xml:space="preserve"> can convey a variety of context-dependent signals.  A substrate can be modified with a </w:t>
      </w:r>
      <w:proofErr w:type="spellStart"/>
      <w:r w:rsidRPr="004F564D">
        <w:rPr>
          <w:color w:val="000000"/>
        </w:rPr>
        <w:t>polyubiquitin</w:t>
      </w:r>
      <w:proofErr w:type="spellEnd"/>
      <w:r w:rsidRPr="004F564D">
        <w:rPr>
          <w:color w:val="000000"/>
        </w:rPr>
        <w:t xml:space="preserve"> chain formed by linking </w:t>
      </w:r>
      <w:proofErr w:type="spellStart"/>
      <w:r w:rsidRPr="004F564D">
        <w:rPr>
          <w:color w:val="000000"/>
        </w:rPr>
        <w:t>ubiquitins</w:t>
      </w:r>
      <w:proofErr w:type="spellEnd"/>
      <w:r w:rsidRPr="004F564D">
        <w:rPr>
          <w:color w:val="000000"/>
        </w:rPr>
        <w:t xml:space="preserve"> together or </w:t>
      </w:r>
      <w:proofErr w:type="spellStart"/>
      <w:r w:rsidRPr="004F564D">
        <w:rPr>
          <w:color w:val="000000"/>
        </w:rPr>
        <w:t>monoubiquitin</w:t>
      </w:r>
      <w:proofErr w:type="spellEnd"/>
      <w:r w:rsidRPr="004F564D">
        <w:rPr>
          <w:color w:val="000000"/>
        </w:rPr>
        <w:t xml:space="preserve">. </w:t>
      </w:r>
      <w:proofErr w:type="spellStart"/>
      <w:r w:rsidRPr="004F564D">
        <w:rPr>
          <w:color w:val="000000"/>
        </w:rPr>
        <w:t>Ubiquitin</w:t>
      </w:r>
      <w:proofErr w:type="spellEnd"/>
      <w:r w:rsidRPr="004F564D">
        <w:rPr>
          <w:color w:val="000000"/>
        </w:rPr>
        <w:t xml:space="preserve"> chains can be formed through one its seven </w:t>
      </w:r>
      <w:proofErr w:type="spellStart"/>
      <w:r w:rsidRPr="004F564D">
        <w:rPr>
          <w:color w:val="000000"/>
        </w:rPr>
        <w:t>lysines</w:t>
      </w:r>
      <w:proofErr w:type="spellEnd"/>
      <w:r w:rsidRPr="004F564D">
        <w:rPr>
          <w:color w:val="000000"/>
        </w:rPr>
        <w:t xml:space="preserve"> or a linear chain can be </w:t>
      </w:r>
      <w:r w:rsidR="00882CEB" w:rsidRPr="004F564D">
        <w:rPr>
          <w:color w:val="000000"/>
        </w:rPr>
        <w:t>formed through</w:t>
      </w:r>
      <w:r w:rsidRPr="004F564D">
        <w:rPr>
          <w:color w:val="000000"/>
        </w:rPr>
        <w:t xml:space="preserve"> methionine-1 linkages.  Each linkage type confers a different topology to the </w:t>
      </w:r>
      <w:proofErr w:type="spellStart"/>
      <w:r w:rsidRPr="004F564D">
        <w:rPr>
          <w:color w:val="000000"/>
        </w:rPr>
        <w:lastRenderedPageBreak/>
        <w:t>polyubiquitin</w:t>
      </w:r>
      <w:proofErr w:type="spellEnd"/>
      <w:r w:rsidRPr="004F564D">
        <w:rPr>
          <w:color w:val="000000"/>
        </w:rPr>
        <w:t xml:space="preserve"> chain and a mixture of different linkages can be found in a single chain (</w:t>
      </w:r>
      <w:proofErr w:type="spellStart"/>
      <w:r w:rsidR="00AB01C4">
        <w:t>Messick</w:t>
      </w:r>
      <w:proofErr w:type="spellEnd"/>
      <w:r w:rsidR="00AB01C4">
        <w:t xml:space="preserve"> &amp; Greenberg, 2009; </w:t>
      </w:r>
      <w:proofErr w:type="spellStart"/>
      <w:r w:rsidRPr="004F564D">
        <w:rPr>
          <w:color w:val="000000"/>
        </w:rPr>
        <w:t>Swatek</w:t>
      </w:r>
      <w:proofErr w:type="spellEnd"/>
      <w:r w:rsidRPr="004F564D">
        <w:rPr>
          <w:color w:val="000000"/>
        </w:rPr>
        <w:t xml:space="preserve"> &amp; </w:t>
      </w:r>
      <w:proofErr w:type="spellStart"/>
      <w:r w:rsidRPr="004F564D">
        <w:rPr>
          <w:color w:val="000000"/>
        </w:rPr>
        <w:t>Komander</w:t>
      </w:r>
      <w:proofErr w:type="spellEnd"/>
      <w:r w:rsidRPr="004F564D">
        <w:rPr>
          <w:color w:val="000000"/>
        </w:rPr>
        <w:t xml:space="preserve">, 2016).  In humans, lysine-48 (K48) linked </w:t>
      </w:r>
      <w:proofErr w:type="spellStart"/>
      <w:r w:rsidRPr="004F564D">
        <w:rPr>
          <w:color w:val="000000"/>
        </w:rPr>
        <w:t>polyubiquitin</w:t>
      </w:r>
      <w:proofErr w:type="spellEnd"/>
      <w:r w:rsidRPr="004F564D">
        <w:rPr>
          <w:color w:val="000000"/>
        </w:rPr>
        <w:t xml:space="preserve"> chains are the </w:t>
      </w:r>
      <w:r w:rsidR="00AB01C4" w:rsidRPr="004F564D">
        <w:rPr>
          <w:color w:val="000000"/>
        </w:rPr>
        <w:t>best</w:t>
      </w:r>
      <w:r w:rsidRPr="004F564D">
        <w:rPr>
          <w:color w:val="000000"/>
        </w:rPr>
        <w:t xml:space="preserve"> characterized and signal the modified substrate protein for degradation by the </w:t>
      </w:r>
      <w:proofErr w:type="spellStart"/>
      <w:r w:rsidRPr="004F564D">
        <w:rPr>
          <w:color w:val="000000"/>
        </w:rPr>
        <w:t>proteasome</w:t>
      </w:r>
      <w:proofErr w:type="spellEnd"/>
      <w:r w:rsidRPr="004F564D">
        <w:rPr>
          <w:color w:val="000000"/>
        </w:rPr>
        <w:t xml:space="preserve">.  Modified </w:t>
      </w:r>
      <w:proofErr w:type="spellStart"/>
      <w:r w:rsidRPr="004F564D">
        <w:rPr>
          <w:color w:val="000000"/>
        </w:rPr>
        <w:t>ubiquitin</w:t>
      </w:r>
      <w:proofErr w:type="spellEnd"/>
      <w:r w:rsidRPr="004F564D">
        <w:rPr>
          <w:color w:val="000000"/>
        </w:rPr>
        <w:t xml:space="preserve"> and </w:t>
      </w:r>
      <w:proofErr w:type="spellStart"/>
      <w:r w:rsidRPr="004F564D">
        <w:rPr>
          <w:color w:val="000000"/>
        </w:rPr>
        <w:t>ubiquitin</w:t>
      </w:r>
      <w:proofErr w:type="spellEnd"/>
      <w:r w:rsidRPr="004F564D">
        <w:rPr>
          <w:color w:val="000000"/>
        </w:rPr>
        <w:t xml:space="preserve"> chains formed from other </w:t>
      </w:r>
      <w:proofErr w:type="spellStart"/>
      <w:r w:rsidRPr="004F564D">
        <w:rPr>
          <w:color w:val="000000"/>
        </w:rPr>
        <w:t>ubiquitin</w:t>
      </w:r>
      <w:proofErr w:type="spellEnd"/>
      <w:r w:rsidRPr="004F564D">
        <w:rPr>
          <w:color w:val="000000"/>
        </w:rPr>
        <w:t xml:space="preserve"> lysine linkages have been shown to be involved in </w:t>
      </w:r>
      <w:r w:rsidR="00882CEB" w:rsidRPr="004F564D">
        <w:rPr>
          <w:color w:val="000000"/>
        </w:rPr>
        <w:t>signaling</w:t>
      </w:r>
      <w:r w:rsidRPr="004F564D">
        <w:rPr>
          <w:color w:val="000000"/>
        </w:rPr>
        <w:t xml:space="preserve"> pathways, protein localization, and enzyme activity (Kim et al., 2011; </w:t>
      </w:r>
      <w:proofErr w:type="spellStart"/>
      <w:r w:rsidRPr="004F564D">
        <w:rPr>
          <w:color w:val="000000"/>
        </w:rPr>
        <w:t>Haglund</w:t>
      </w:r>
      <w:proofErr w:type="spellEnd"/>
      <w:r w:rsidRPr="004F564D">
        <w:rPr>
          <w:color w:val="000000"/>
        </w:rPr>
        <w:t xml:space="preserve"> et al., 2003; Bedford et al., 2011; </w:t>
      </w:r>
      <w:proofErr w:type="spellStart"/>
      <w:r w:rsidRPr="004F564D">
        <w:rPr>
          <w:color w:val="000000"/>
        </w:rPr>
        <w:t>Swatek</w:t>
      </w:r>
      <w:proofErr w:type="spellEnd"/>
      <w:r w:rsidRPr="004F564D">
        <w:rPr>
          <w:color w:val="000000"/>
        </w:rPr>
        <w:t xml:space="preserve"> &amp; </w:t>
      </w:r>
      <w:proofErr w:type="spellStart"/>
      <w:r w:rsidRPr="004F564D">
        <w:rPr>
          <w:color w:val="000000"/>
        </w:rPr>
        <w:t>Komander</w:t>
      </w:r>
      <w:proofErr w:type="spellEnd"/>
      <w:r w:rsidRPr="004F564D">
        <w:rPr>
          <w:color w:val="000000"/>
        </w:rPr>
        <w:t>, 2016).</w:t>
      </w:r>
    </w:p>
    <w:p w:rsidR="004E0C05" w:rsidRDefault="004E0C05" w:rsidP="004C0AA9">
      <w:pPr>
        <w:pStyle w:val="NormalWeb"/>
        <w:keepNext/>
        <w:spacing w:before="0" w:beforeAutospacing="0" w:after="0" w:afterAutospacing="0" w:line="480" w:lineRule="auto"/>
        <w:jc w:val="center"/>
      </w:pPr>
      <w:r>
        <w:rPr>
          <w:noProof/>
        </w:rPr>
        <w:drawing>
          <wp:inline distT="0" distB="0" distL="0" distR="0">
            <wp:extent cx="3848100" cy="4285322"/>
            <wp:effectExtent l="19050" t="0" r="0" b="0"/>
            <wp:docPr id="87" name="Picture 8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84D5EF8-672B-418B-85BB-490148E78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84D5EF8-672B-418B-85BB-490148E78835}"/>
                        </a:ext>
                      </a:extLst>
                    </pic:cNvPr>
                    <pic:cNvPicPr>
                      <a:picLocks noChangeAspect="1"/>
                    </pic:cNvPicPr>
                  </pic:nvPicPr>
                  <pic:blipFill rotWithShape="1">
                    <a:blip r:embed="rId12" cstate="print"/>
                    <a:srcRect l="8839" t="11487" r="48951" b="4947"/>
                    <a:stretch/>
                  </pic:blipFill>
                  <pic:spPr>
                    <a:xfrm>
                      <a:off x="0" y="0"/>
                      <a:ext cx="3856151" cy="4294288"/>
                    </a:xfrm>
                    <a:prstGeom prst="rect">
                      <a:avLst/>
                    </a:prstGeom>
                  </pic:spPr>
                </pic:pic>
              </a:graphicData>
            </a:graphic>
          </wp:inline>
        </w:drawing>
      </w:r>
    </w:p>
    <w:p w:rsidR="00210C2F" w:rsidRDefault="00210C2F" w:rsidP="004C0AA9">
      <w:pPr>
        <w:pStyle w:val="NormalWeb"/>
        <w:spacing w:before="0" w:beforeAutospacing="0" w:after="0" w:afterAutospacing="0"/>
        <w:ind w:left="720"/>
      </w:pPr>
      <w:bookmarkStart w:id="7" w:name="_Toc513723346"/>
      <w:proofErr w:type="gramStart"/>
      <w:r>
        <w:t xml:space="preserve">Figure </w:t>
      </w:r>
      <w:proofErr w:type="gramEnd"/>
      <w:r w:rsidR="00890366">
        <w:fldChar w:fldCharType="begin"/>
      </w:r>
      <w:r>
        <w:instrText xml:space="preserve"> SEQ Figure \* ARABIC </w:instrText>
      </w:r>
      <w:r w:rsidR="00890366">
        <w:fldChar w:fldCharType="separate"/>
      </w:r>
      <w:r w:rsidR="00CE71AF">
        <w:rPr>
          <w:noProof/>
        </w:rPr>
        <w:t>2</w:t>
      </w:r>
      <w:r w:rsidR="00890366">
        <w:fldChar w:fldCharType="end"/>
      </w:r>
      <w:proofErr w:type="gramStart"/>
      <w:r>
        <w:t>.</w:t>
      </w:r>
      <w:proofErr w:type="gramEnd"/>
      <w:r>
        <w:t xml:space="preserve">  </w:t>
      </w:r>
      <w:proofErr w:type="gramStart"/>
      <w:r>
        <w:t xml:space="preserve">Overview of </w:t>
      </w:r>
      <w:proofErr w:type="spellStart"/>
      <w:r>
        <w:t>ubiquitin</w:t>
      </w:r>
      <w:proofErr w:type="spellEnd"/>
      <w:r>
        <w:t xml:space="preserve"> linkage</w:t>
      </w:r>
      <w:r w:rsidR="00747FD2">
        <w:t xml:space="preserve"> topology</w:t>
      </w:r>
      <w:r>
        <w:t>.</w:t>
      </w:r>
      <w:proofErr w:type="gramEnd"/>
      <w:r>
        <w:t xml:space="preserve">  </w:t>
      </w:r>
      <w:r w:rsidR="00747FD2">
        <w:t xml:space="preserve">A) </w:t>
      </w:r>
      <w:proofErr w:type="gramStart"/>
      <w:r w:rsidR="00747FD2">
        <w:t>surface</w:t>
      </w:r>
      <w:proofErr w:type="gramEnd"/>
      <w:r w:rsidR="00747FD2">
        <w:t xml:space="preserve"> representation of </w:t>
      </w:r>
      <w:proofErr w:type="spellStart"/>
      <w:r w:rsidR="00747FD2">
        <w:t>ubiquitin</w:t>
      </w:r>
      <w:proofErr w:type="spellEnd"/>
      <w:r w:rsidR="00747FD2">
        <w:t xml:space="preserve"> with seven </w:t>
      </w:r>
      <w:proofErr w:type="spellStart"/>
      <w:r w:rsidR="00747FD2">
        <w:t>lysines</w:t>
      </w:r>
      <w:proofErr w:type="spellEnd"/>
      <w:r w:rsidR="00747FD2">
        <w:t xml:space="preserve"> and N-terminal </w:t>
      </w:r>
      <w:proofErr w:type="spellStart"/>
      <w:r w:rsidR="00747FD2">
        <w:t>methionine</w:t>
      </w:r>
      <w:proofErr w:type="spellEnd"/>
      <w:r w:rsidR="00747FD2">
        <w:t xml:space="preserve"> responsible for </w:t>
      </w:r>
      <w:proofErr w:type="spellStart"/>
      <w:r w:rsidR="00747FD2">
        <w:t>polyubiquitin</w:t>
      </w:r>
      <w:proofErr w:type="spellEnd"/>
      <w:r w:rsidR="00747FD2">
        <w:t xml:space="preserve"> chain formation are shown in blue.  Hydrophobic patch responsible for many </w:t>
      </w:r>
      <w:proofErr w:type="spellStart"/>
      <w:r w:rsidR="00747FD2">
        <w:t>ubiquitin</w:t>
      </w:r>
      <w:proofErr w:type="spellEnd"/>
      <w:r w:rsidR="00747FD2">
        <w:t xml:space="preserve"> binding interactions is shown in green.  B) Model of K63-tetraubiquitin chain C) Model of K48-tetraubiquitin chain. Conformational differences between linkage types are capable of conveying signals through a variety of physiological pathways.  Figure from </w:t>
      </w:r>
      <w:proofErr w:type="spellStart"/>
      <w:r w:rsidR="00747FD2">
        <w:t>Messick</w:t>
      </w:r>
      <w:proofErr w:type="spellEnd"/>
      <w:r w:rsidR="00747FD2">
        <w:t xml:space="preserve"> &amp; Greenberg, 2009.</w:t>
      </w:r>
      <w:bookmarkEnd w:id="7"/>
    </w:p>
    <w:p w:rsidR="005A0C23" w:rsidRDefault="005A0C23">
      <w:pPr>
        <w:pStyle w:val="Caption"/>
        <w:spacing w:after="0"/>
      </w:pPr>
    </w:p>
    <w:p w:rsidR="004E0C05" w:rsidRDefault="004E0C05" w:rsidP="004C0AA9">
      <w:pPr>
        <w:pStyle w:val="NormalWeb"/>
        <w:spacing w:before="0" w:beforeAutospacing="0" w:after="0" w:afterAutospacing="0" w:line="480" w:lineRule="auto"/>
        <w:rPr>
          <w:color w:val="000000"/>
        </w:rPr>
      </w:pPr>
    </w:p>
    <w:p w:rsidR="005A0C23" w:rsidRDefault="00193420">
      <w:pPr>
        <w:pStyle w:val="NormalWeb"/>
        <w:spacing w:before="0" w:beforeAutospacing="0" w:after="0" w:afterAutospacing="0" w:line="480" w:lineRule="auto"/>
        <w:ind w:firstLine="720"/>
        <w:rPr>
          <w:color w:val="000000"/>
        </w:rPr>
      </w:pPr>
      <w:r w:rsidRPr="004F564D">
        <w:rPr>
          <w:color w:val="000000"/>
        </w:rPr>
        <w:t xml:space="preserve">The </w:t>
      </w:r>
      <w:proofErr w:type="spellStart"/>
      <w:r w:rsidRPr="004F564D">
        <w:rPr>
          <w:color w:val="000000"/>
        </w:rPr>
        <w:t>proteasome</w:t>
      </w:r>
      <w:proofErr w:type="spellEnd"/>
      <w:r w:rsidRPr="004F564D">
        <w:rPr>
          <w:color w:val="000000"/>
        </w:rPr>
        <w:t xml:space="preserve"> is a large </w:t>
      </w:r>
      <w:proofErr w:type="spellStart"/>
      <w:r w:rsidRPr="004F564D">
        <w:rPr>
          <w:color w:val="000000"/>
        </w:rPr>
        <w:t>multimeric</w:t>
      </w:r>
      <w:proofErr w:type="spellEnd"/>
      <w:r w:rsidRPr="004F564D">
        <w:rPr>
          <w:color w:val="000000"/>
        </w:rPr>
        <w:t xml:space="preserve"> complex consisting of a 20S core particle and one or more 19S regulatory particles.  The hollow 20S core contains the </w:t>
      </w:r>
      <w:proofErr w:type="spellStart"/>
      <w:r w:rsidRPr="004F564D">
        <w:rPr>
          <w:color w:val="000000"/>
        </w:rPr>
        <w:t>proteolytic</w:t>
      </w:r>
      <w:proofErr w:type="spellEnd"/>
      <w:r w:rsidRPr="004F564D">
        <w:rPr>
          <w:color w:val="000000"/>
        </w:rPr>
        <w:t xml:space="preserve"> activity of the </w:t>
      </w:r>
      <w:proofErr w:type="spellStart"/>
      <w:r w:rsidRPr="004F564D">
        <w:rPr>
          <w:color w:val="000000"/>
        </w:rPr>
        <w:t>proteasome</w:t>
      </w:r>
      <w:proofErr w:type="spellEnd"/>
      <w:r w:rsidRPr="004F564D">
        <w:rPr>
          <w:color w:val="000000"/>
        </w:rPr>
        <w:t xml:space="preserve"> and consists of two copies each of </w:t>
      </w:r>
      <w:proofErr w:type="gramStart"/>
      <w:r w:rsidRPr="004F564D">
        <w:rPr>
          <w:color w:val="000000"/>
        </w:rPr>
        <w:t>a seven-subunit outer rings</w:t>
      </w:r>
      <w:proofErr w:type="gramEnd"/>
      <w:r w:rsidRPr="004F564D">
        <w:rPr>
          <w:color w:val="000000"/>
        </w:rPr>
        <w:t xml:space="preserve"> containing α-subunits and a seven-subunit inner rings containing β-subunits.  The β1, β2, and β5 subunits contain the </w:t>
      </w:r>
      <w:proofErr w:type="spellStart"/>
      <w:r w:rsidRPr="004F564D">
        <w:rPr>
          <w:color w:val="000000"/>
        </w:rPr>
        <w:t>caspase</w:t>
      </w:r>
      <w:proofErr w:type="spellEnd"/>
      <w:r w:rsidRPr="004F564D">
        <w:rPr>
          <w:color w:val="000000"/>
        </w:rPr>
        <w:t xml:space="preserve">-like, </w:t>
      </w:r>
      <w:proofErr w:type="spellStart"/>
      <w:r w:rsidRPr="004F564D">
        <w:rPr>
          <w:color w:val="000000"/>
        </w:rPr>
        <w:t>trypsin</w:t>
      </w:r>
      <w:proofErr w:type="spellEnd"/>
      <w:r w:rsidRPr="004F564D">
        <w:rPr>
          <w:color w:val="000000"/>
        </w:rPr>
        <w:t xml:space="preserve">-like, and </w:t>
      </w:r>
      <w:proofErr w:type="spellStart"/>
      <w:r w:rsidRPr="004F564D">
        <w:rPr>
          <w:color w:val="000000"/>
        </w:rPr>
        <w:t>chymotrypsin</w:t>
      </w:r>
      <w:proofErr w:type="spellEnd"/>
      <w:r w:rsidRPr="004F564D">
        <w:rPr>
          <w:color w:val="000000"/>
        </w:rPr>
        <w:t xml:space="preserve">-like </w:t>
      </w:r>
      <w:proofErr w:type="spellStart"/>
      <w:r w:rsidRPr="004F564D">
        <w:rPr>
          <w:color w:val="000000"/>
        </w:rPr>
        <w:t>proteolytic</w:t>
      </w:r>
      <w:proofErr w:type="spellEnd"/>
      <w:r w:rsidRPr="004F564D">
        <w:rPr>
          <w:color w:val="000000"/>
        </w:rPr>
        <w:t xml:space="preserve"> activity responsible for protein degradation (</w:t>
      </w:r>
      <w:proofErr w:type="spellStart"/>
      <w:r w:rsidRPr="004F564D">
        <w:rPr>
          <w:color w:val="000000"/>
        </w:rPr>
        <w:t>Kisselev</w:t>
      </w:r>
      <w:proofErr w:type="spellEnd"/>
      <w:r w:rsidRPr="004F564D">
        <w:rPr>
          <w:color w:val="000000"/>
        </w:rPr>
        <w:t xml:space="preserve"> et al., 200</w:t>
      </w:r>
      <w:r w:rsidR="005D191D">
        <w:rPr>
          <w:color w:val="000000"/>
        </w:rPr>
        <w:t>6</w:t>
      </w:r>
      <w:r w:rsidRPr="004F564D">
        <w:rPr>
          <w:color w:val="000000"/>
        </w:rPr>
        <w:t xml:space="preserve">). The 19S regulatory particle is responsible for binding, unfolding, and feeding </w:t>
      </w:r>
      <w:proofErr w:type="spellStart"/>
      <w:r w:rsidRPr="004F564D">
        <w:rPr>
          <w:color w:val="000000"/>
        </w:rPr>
        <w:t>ubiquitinated</w:t>
      </w:r>
      <w:proofErr w:type="spellEnd"/>
      <w:r w:rsidRPr="004F564D">
        <w:rPr>
          <w:color w:val="000000"/>
        </w:rPr>
        <w:t xml:space="preserve"> substrates into the 20S core. It can be subdivided into the base and the lid. The base contains two scaffolding proteins Rpn1 and Rpn2, </w:t>
      </w:r>
      <w:proofErr w:type="gramStart"/>
      <w:r w:rsidRPr="004F564D">
        <w:rPr>
          <w:color w:val="000000"/>
        </w:rPr>
        <w:t>a</w:t>
      </w:r>
      <w:proofErr w:type="gramEnd"/>
      <w:r w:rsidRPr="004F564D">
        <w:rPr>
          <w:color w:val="000000"/>
        </w:rPr>
        <w:t xml:space="preserve"> </w:t>
      </w:r>
      <w:proofErr w:type="spellStart"/>
      <w:r w:rsidRPr="004F564D">
        <w:rPr>
          <w:color w:val="000000"/>
        </w:rPr>
        <w:t>ubiquitin</w:t>
      </w:r>
      <w:proofErr w:type="spellEnd"/>
      <w:r w:rsidRPr="004F564D">
        <w:rPr>
          <w:color w:val="000000"/>
        </w:rPr>
        <w:t xml:space="preserve"> receptor Rpn13, and a </w:t>
      </w:r>
      <w:proofErr w:type="spellStart"/>
      <w:r w:rsidRPr="004F564D">
        <w:rPr>
          <w:color w:val="000000"/>
        </w:rPr>
        <w:t>heterohexameric</w:t>
      </w:r>
      <w:proofErr w:type="spellEnd"/>
      <w:r w:rsidRPr="004F564D">
        <w:rPr>
          <w:color w:val="000000"/>
        </w:rPr>
        <w:t xml:space="preserve"> AAA+ </w:t>
      </w:r>
      <w:proofErr w:type="spellStart"/>
      <w:r w:rsidRPr="004F564D">
        <w:rPr>
          <w:color w:val="000000"/>
        </w:rPr>
        <w:t>ATPase</w:t>
      </w:r>
      <w:proofErr w:type="spellEnd"/>
      <w:r w:rsidRPr="004F564D">
        <w:rPr>
          <w:color w:val="000000"/>
        </w:rPr>
        <w:t xml:space="preserve"> ring. Rpt1-6, that interacts with the 20S core and is responsible for opening the α-ring pore and unfolding the substrate protein. The lid contains another </w:t>
      </w:r>
      <w:proofErr w:type="spellStart"/>
      <w:r w:rsidRPr="004F564D">
        <w:rPr>
          <w:color w:val="000000"/>
        </w:rPr>
        <w:t>ubiquitin</w:t>
      </w:r>
      <w:proofErr w:type="spellEnd"/>
      <w:r w:rsidRPr="004F564D">
        <w:rPr>
          <w:color w:val="000000"/>
        </w:rPr>
        <w:t xml:space="preserve"> receptor, Rpn10, a </w:t>
      </w:r>
      <w:proofErr w:type="spellStart"/>
      <w:r w:rsidRPr="004F564D">
        <w:rPr>
          <w:color w:val="000000"/>
        </w:rPr>
        <w:t>deubiquitinase</w:t>
      </w:r>
      <w:proofErr w:type="spellEnd"/>
      <w:r w:rsidRPr="004F564D">
        <w:rPr>
          <w:color w:val="000000"/>
        </w:rPr>
        <w:t>, Rpn11, and seven other proteins involved in coordinating the complex machinery of the 19S cap (</w:t>
      </w:r>
      <w:proofErr w:type="spellStart"/>
      <w:r w:rsidRPr="004F564D">
        <w:rPr>
          <w:color w:val="000000"/>
        </w:rPr>
        <w:t>Kisselev</w:t>
      </w:r>
      <w:proofErr w:type="spellEnd"/>
      <w:r w:rsidRPr="004F564D">
        <w:rPr>
          <w:color w:val="000000"/>
        </w:rPr>
        <w:t xml:space="preserve"> et al., 200</w:t>
      </w:r>
      <w:r w:rsidR="005D191D">
        <w:rPr>
          <w:color w:val="000000"/>
        </w:rPr>
        <w:t>6</w:t>
      </w:r>
      <w:r w:rsidRPr="004F564D">
        <w:rPr>
          <w:color w:val="000000"/>
        </w:rPr>
        <w:t xml:space="preserve">; Blackburn et al., 2010).  Once a substrate protein is tethered to the 19S regulatory particle by its </w:t>
      </w:r>
      <w:proofErr w:type="spellStart"/>
      <w:r w:rsidRPr="004F564D">
        <w:rPr>
          <w:color w:val="000000"/>
        </w:rPr>
        <w:t>polyubiquitin</w:t>
      </w:r>
      <w:proofErr w:type="spellEnd"/>
      <w:r w:rsidRPr="004F564D">
        <w:rPr>
          <w:color w:val="000000"/>
        </w:rPr>
        <w:t xml:space="preserve"> chain the protein is unfolded, the </w:t>
      </w:r>
      <w:proofErr w:type="spellStart"/>
      <w:r w:rsidRPr="004F564D">
        <w:rPr>
          <w:color w:val="000000"/>
        </w:rPr>
        <w:t>ubiquitin</w:t>
      </w:r>
      <w:proofErr w:type="spellEnd"/>
      <w:r w:rsidRPr="004F564D">
        <w:rPr>
          <w:color w:val="000000"/>
        </w:rPr>
        <w:t xml:space="preserve"> chains are removed, fed into the 20S core particle, and the protein is degraded (</w:t>
      </w:r>
      <w:proofErr w:type="spellStart"/>
      <w:r w:rsidRPr="004F564D">
        <w:rPr>
          <w:color w:val="000000"/>
        </w:rPr>
        <w:t>Deshaies</w:t>
      </w:r>
      <w:proofErr w:type="spellEnd"/>
      <w:r w:rsidRPr="004F564D">
        <w:rPr>
          <w:color w:val="000000"/>
        </w:rPr>
        <w:t xml:space="preserve">, 2014; Beckwith et al., 2013). </w:t>
      </w:r>
      <w:r w:rsidR="007156C5">
        <w:rPr>
          <w:color w:val="000000"/>
        </w:rPr>
        <w:t xml:space="preserve"> </w:t>
      </w:r>
      <w:r w:rsidRPr="004F564D">
        <w:rPr>
          <w:color w:val="000000"/>
        </w:rPr>
        <w:t xml:space="preserve">The </w:t>
      </w:r>
      <w:proofErr w:type="spellStart"/>
      <w:r w:rsidRPr="004F564D">
        <w:rPr>
          <w:color w:val="000000"/>
        </w:rPr>
        <w:t>proteasome</w:t>
      </w:r>
      <w:proofErr w:type="spellEnd"/>
      <w:r w:rsidRPr="004F564D">
        <w:rPr>
          <w:color w:val="000000"/>
        </w:rPr>
        <w:t xml:space="preserve"> also has </w:t>
      </w:r>
      <w:proofErr w:type="spellStart"/>
      <w:r w:rsidRPr="004F564D">
        <w:rPr>
          <w:color w:val="000000"/>
        </w:rPr>
        <w:t>ubiquitin</w:t>
      </w:r>
      <w:proofErr w:type="spellEnd"/>
      <w:r w:rsidRPr="004F564D">
        <w:rPr>
          <w:color w:val="000000"/>
        </w:rPr>
        <w:t xml:space="preserve">-independent </w:t>
      </w:r>
      <w:proofErr w:type="spellStart"/>
      <w:r w:rsidRPr="004F564D">
        <w:rPr>
          <w:color w:val="000000"/>
        </w:rPr>
        <w:t>proteolytic</w:t>
      </w:r>
      <w:proofErr w:type="spellEnd"/>
      <w:r w:rsidRPr="004F564D">
        <w:rPr>
          <w:color w:val="000000"/>
        </w:rPr>
        <w:t xml:space="preserve"> activity that involve</w:t>
      </w:r>
      <w:r w:rsidR="003E6E08">
        <w:rPr>
          <w:color w:val="000000"/>
        </w:rPr>
        <w:t>s</w:t>
      </w:r>
      <w:r w:rsidRPr="004F564D">
        <w:rPr>
          <w:color w:val="000000"/>
        </w:rPr>
        <w:t xml:space="preserve"> other regulatory particles, such as PA28γ and PA200 (Sanchez-</w:t>
      </w:r>
      <w:proofErr w:type="spellStart"/>
      <w:r w:rsidRPr="004F564D">
        <w:rPr>
          <w:color w:val="000000"/>
        </w:rPr>
        <w:t>Lanzas</w:t>
      </w:r>
      <w:proofErr w:type="spellEnd"/>
      <w:r w:rsidRPr="004F564D">
        <w:rPr>
          <w:color w:val="000000"/>
        </w:rPr>
        <w:t xml:space="preserve"> &amp; </w:t>
      </w:r>
      <w:proofErr w:type="spellStart"/>
      <w:r w:rsidRPr="004F564D">
        <w:rPr>
          <w:color w:val="000000"/>
        </w:rPr>
        <w:t>Castano</w:t>
      </w:r>
      <w:proofErr w:type="spellEnd"/>
      <w:r w:rsidRPr="004F564D">
        <w:rPr>
          <w:color w:val="000000"/>
        </w:rPr>
        <w:t>, 2014).</w:t>
      </w:r>
    </w:p>
    <w:p w:rsidR="005A0C23" w:rsidRDefault="005A0C23">
      <w:pPr>
        <w:pStyle w:val="NormalWeb"/>
        <w:keepNext/>
        <w:spacing w:before="0" w:beforeAutospacing="0" w:after="0" w:afterAutospacing="0" w:line="480" w:lineRule="auto"/>
        <w:ind w:firstLine="720"/>
      </w:pPr>
    </w:p>
    <w:p w:rsidR="005A0C23" w:rsidRDefault="004E0C05">
      <w:pPr>
        <w:pStyle w:val="NormalWeb"/>
        <w:keepNext/>
        <w:spacing w:before="0" w:beforeAutospacing="0" w:after="0" w:afterAutospacing="0" w:line="480" w:lineRule="auto"/>
        <w:ind w:firstLine="720"/>
        <w:jc w:val="center"/>
      </w:pPr>
      <w:r>
        <w:rPr>
          <w:noProof/>
        </w:rPr>
        <w:drawing>
          <wp:inline distT="0" distB="0" distL="0" distR="0">
            <wp:extent cx="4287001" cy="3738910"/>
            <wp:effectExtent l="0" t="0" r="0" b="0"/>
            <wp:docPr id="65" name="Picture 6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ABD7316-7648-49BB-95D0-454C2851E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ABD7316-7648-49BB-95D0-454C2851E605}"/>
                        </a:ext>
                      </a:extLst>
                    </pic:cNvPr>
                    <pic:cNvPicPr>
                      <a:picLocks noChangeAspect="1"/>
                    </pic:cNvPicPr>
                  </pic:nvPicPr>
                  <pic:blipFill rotWithShape="1">
                    <a:blip r:embed="rId13" cstate="print"/>
                    <a:srcRect l="23744" t="20696" r="41094" b="24785"/>
                    <a:stretch/>
                  </pic:blipFill>
                  <pic:spPr>
                    <a:xfrm>
                      <a:off x="0" y="0"/>
                      <a:ext cx="4287001" cy="3738910"/>
                    </a:xfrm>
                    <a:prstGeom prst="rect">
                      <a:avLst/>
                    </a:prstGeom>
                  </pic:spPr>
                </pic:pic>
              </a:graphicData>
            </a:graphic>
          </wp:inline>
        </w:drawing>
      </w:r>
    </w:p>
    <w:p w:rsidR="005A0C23" w:rsidRDefault="00D9260F">
      <w:pPr>
        <w:pStyle w:val="Caption"/>
        <w:spacing w:after="0"/>
        <w:ind w:left="720"/>
      </w:pPr>
      <w:bookmarkStart w:id="8" w:name="_Toc513723347"/>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3</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w:t>
      </w:r>
      <w:proofErr w:type="gramStart"/>
      <w:r w:rsidRPr="00D9260F">
        <w:rPr>
          <w:rFonts w:ascii="Times New Roman" w:hAnsi="Times New Roman" w:cs="Times New Roman"/>
          <w:b w:val="0"/>
          <w:color w:val="auto"/>
          <w:sz w:val="24"/>
          <w:szCs w:val="24"/>
        </w:rPr>
        <w:t xml:space="preserve">Representative diagram of the </w:t>
      </w:r>
      <w:proofErr w:type="spellStart"/>
      <w:r w:rsidRPr="00D9260F">
        <w:rPr>
          <w:rFonts w:ascii="Times New Roman" w:hAnsi="Times New Roman" w:cs="Times New Roman"/>
          <w:b w:val="0"/>
          <w:color w:val="auto"/>
          <w:sz w:val="24"/>
          <w:szCs w:val="24"/>
        </w:rPr>
        <w:t>proteasome</w:t>
      </w:r>
      <w:proofErr w:type="spellEnd"/>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The 19S regulatory particle consists of lid and base components that unfold and feed the </w:t>
      </w:r>
      <w:proofErr w:type="spellStart"/>
      <w:r w:rsidRPr="00D9260F">
        <w:rPr>
          <w:rFonts w:ascii="Times New Roman" w:hAnsi="Times New Roman" w:cs="Times New Roman"/>
          <w:b w:val="0"/>
          <w:color w:val="auto"/>
          <w:sz w:val="24"/>
          <w:szCs w:val="24"/>
        </w:rPr>
        <w:t>ubiquitinated</w:t>
      </w:r>
      <w:proofErr w:type="spellEnd"/>
      <w:r w:rsidRPr="00D9260F">
        <w:rPr>
          <w:rFonts w:ascii="Times New Roman" w:hAnsi="Times New Roman" w:cs="Times New Roman"/>
          <w:b w:val="0"/>
          <w:color w:val="auto"/>
          <w:sz w:val="24"/>
          <w:szCs w:val="24"/>
        </w:rPr>
        <w:t xml:space="preserve"> substrate into the core. The 20S core particle consists of two copies of identical seven-subunit rings.  The </w:t>
      </w:r>
      <w:proofErr w:type="spellStart"/>
      <w:r w:rsidRPr="00D9260F">
        <w:rPr>
          <w:rFonts w:ascii="Times New Roman" w:hAnsi="Times New Roman" w:cs="Times New Roman"/>
          <w:b w:val="0"/>
          <w:color w:val="auto"/>
          <w:sz w:val="24"/>
          <w:szCs w:val="24"/>
        </w:rPr>
        <w:t>proteolytic</w:t>
      </w:r>
      <w:proofErr w:type="spellEnd"/>
      <w:r w:rsidRPr="00D9260F">
        <w:rPr>
          <w:rFonts w:ascii="Times New Roman" w:hAnsi="Times New Roman" w:cs="Times New Roman"/>
          <w:b w:val="0"/>
          <w:color w:val="auto"/>
          <w:sz w:val="24"/>
          <w:szCs w:val="24"/>
        </w:rPr>
        <w:t xml:space="preserve"> function is found in the β1, β2, and β5 subunits found in the inner two rings</w:t>
      </w:r>
      <w:r w:rsidR="00686CB8">
        <w:rPr>
          <w:rFonts w:ascii="Times New Roman" w:hAnsi="Times New Roman" w:cs="Times New Roman"/>
          <w:b w:val="0"/>
          <w:color w:val="auto"/>
          <w:sz w:val="24"/>
          <w:szCs w:val="24"/>
        </w:rPr>
        <w:t xml:space="preserve"> (star</w:t>
      </w:r>
      <w:r w:rsidR="002E3AF0">
        <w:rPr>
          <w:rFonts w:ascii="Times New Roman" w:hAnsi="Times New Roman" w:cs="Times New Roman"/>
          <w:b w:val="0"/>
          <w:color w:val="auto"/>
          <w:sz w:val="24"/>
          <w:szCs w:val="24"/>
        </w:rPr>
        <w:t>s</w:t>
      </w:r>
      <w:r w:rsidR="00686CB8">
        <w:rPr>
          <w:rFonts w:ascii="Times New Roman" w:hAnsi="Times New Roman" w:cs="Times New Roman"/>
          <w:b w:val="0"/>
          <w:color w:val="auto"/>
          <w:sz w:val="24"/>
          <w:szCs w:val="24"/>
        </w:rPr>
        <w:t>)</w:t>
      </w:r>
      <w:r w:rsidR="007E0F66">
        <w:rPr>
          <w:rFonts w:ascii="Times New Roman" w:hAnsi="Times New Roman" w:cs="Times New Roman"/>
          <w:b w:val="0"/>
          <w:color w:val="auto"/>
          <w:sz w:val="24"/>
          <w:szCs w:val="24"/>
        </w:rPr>
        <w:t xml:space="preserve">. </w:t>
      </w:r>
      <w:r w:rsidR="00686CB8">
        <w:rPr>
          <w:rFonts w:ascii="Times New Roman" w:hAnsi="Times New Roman" w:cs="Times New Roman"/>
          <w:b w:val="0"/>
          <w:color w:val="auto"/>
          <w:sz w:val="24"/>
          <w:szCs w:val="24"/>
        </w:rPr>
        <w:t>Figure a</w:t>
      </w:r>
      <w:r w:rsidR="007E0F66">
        <w:rPr>
          <w:rFonts w:ascii="Times New Roman" w:hAnsi="Times New Roman" w:cs="Times New Roman"/>
          <w:b w:val="0"/>
          <w:color w:val="auto"/>
          <w:sz w:val="24"/>
          <w:szCs w:val="24"/>
        </w:rPr>
        <w:t xml:space="preserve">dapted from </w:t>
      </w:r>
      <w:proofErr w:type="spellStart"/>
      <w:r w:rsidRPr="00D9260F">
        <w:rPr>
          <w:rFonts w:ascii="Times New Roman" w:hAnsi="Times New Roman" w:cs="Times New Roman"/>
          <w:b w:val="0"/>
          <w:color w:val="auto"/>
          <w:sz w:val="24"/>
          <w:szCs w:val="24"/>
        </w:rPr>
        <w:t>Cottini</w:t>
      </w:r>
      <w:proofErr w:type="spellEnd"/>
      <w:r w:rsidRPr="00D9260F">
        <w:rPr>
          <w:rFonts w:ascii="Times New Roman" w:hAnsi="Times New Roman" w:cs="Times New Roman"/>
          <w:b w:val="0"/>
          <w:color w:val="auto"/>
          <w:sz w:val="24"/>
          <w:szCs w:val="24"/>
        </w:rPr>
        <w:t xml:space="preserve"> et al., 2014.</w:t>
      </w:r>
      <w:bookmarkEnd w:id="8"/>
    </w:p>
    <w:p w:rsidR="00177D82" w:rsidRDefault="00177D82" w:rsidP="004C0AA9">
      <w:pPr>
        <w:pStyle w:val="NormalWeb"/>
        <w:spacing w:before="0" w:beforeAutospacing="0" w:after="0" w:afterAutospacing="0" w:line="480" w:lineRule="auto"/>
        <w:ind w:firstLine="720"/>
        <w:rPr>
          <w:color w:val="000000"/>
        </w:rPr>
      </w:pPr>
    </w:p>
    <w:p w:rsidR="00193420" w:rsidRPr="004F564D" w:rsidRDefault="00193420" w:rsidP="004C0AA9">
      <w:pPr>
        <w:pStyle w:val="NormalWeb"/>
        <w:spacing w:before="0" w:beforeAutospacing="0" w:after="0" w:afterAutospacing="0" w:line="480" w:lineRule="auto"/>
        <w:ind w:firstLine="720"/>
      </w:pPr>
      <w:proofErr w:type="spellStart"/>
      <w:r w:rsidRPr="004F564D">
        <w:rPr>
          <w:color w:val="000000"/>
        </w:rPr>
        <w:t>Ubiquitin</w:t>
      </w:r>
      <w:proofErr w:type="spellEnd"/>
      <w:r w:rsidRPr="004F564D">
        <w:rPr>
          <w:color w:val="000000"/>
        </w:rPr>
        <w:t xml:space="preserve"> can also be removed from a substrate by a class of enzymes known as </w:t>
      </w:r>
      <w:proofErr w:type="spellStart"/>
      <w:r w:rsidRPr="004F564D">
        <w:rPr>
          <w:color w:val="000000"/>
        </w:rPr>
        <w:t>deubiquitinases</w:t>
      </w:r>
      <w:proofErr w:type="spellEnd"/>
      <w:r w:rsidRPr="004F564D">
        <w:rPr>
          <w:color w:val="000000"/>
        </w:rPr>
        <w:t xml:space="preserve"> (DUBs). This process is believed to exist in a regulated equilibrium where DUBs are removing </w:t>
      </w:r>
      <w:proofErr w:type="spellStart"/>
      <w:r w:rsidRPr="004F564D">
        <w:rPr>
          <w:color w:val="000000"/>
        </w:rPr>
        <w:t>ubiquitin</w:t>
      </w:r>
      <w:proofErr w:type="spellEnd"/>
      <w:r w:rsidRPr="004F564D">
        <w:rPr>
          <w:color w:val="000000"/>
        </w:rPr>
        <w:t xml:space="preserve"> molecules added by a substrates cognate E3 (</w:t>
      </w:r>
      <w:r w:rsidR="00AB01C4">
        <w:rPr>
          <w:color w:val="000000"/>
        </w:rPr>
        <w:t xml:space="preserve">Reyes </w:t>
      </w:r>
      <w:proofErr w:type="spellStart"/>
      <w:r w:rsidRPr="004F564D">
        <w:rPr>
          <w:color w:val="000000"/>
        </w:rPr>
        <w:t>Turcu</w:t>
      </w:r>
      <w:proofErr w:type="spellEnd"/>
      <w:r w:rsidRPr="004F564D">
        <w:rPr>
          <w:color w:val="000000"/>
        </w:rPr>
        <w:t xml:space="preserve">, </w:t>
      </w:r>
      <w:proofErr w:type="spellStart"/>
      <w:r w:rsidRPr="004F564D">
        <w:rPr>
          <w:color w:val="000000"/>
        </w:rPr>
        <w:t>Ventii</w:t>
      </w:r>
      <w:proofErr w:type="spellEnd"/>
      <w:r w:rsidRPr="004F564D">
        <w:rPr>
          <w:color w:val="000000"/>
        </w:rPr>
        <w:t xml:space="preserve">, &amp; Wilkinson, 2009).  DUBs are also responsible for activation of </w:t>
      </w:r>
      <w:proofErr w:type="spellStart"/>
      <w:r w:rsidRPr="004F564D">
        <w:rPr>
          <w:color w:val="000000"/>
        </w:rPr>
        <w:t>ubiquitin</w:t>
      </w:r>
      <w:proofErr w:type="spellEnd"/>
      <w:r w:rsidRPr="004F564D">
        <w:rPr>
          <w:color w:val="000000"/>
        </w:rPr>
        <w:t xml:space="preserve"> from a premature form and recycling free, unanchored </w:t>
      </w:r>
      <w:proofErr w:type="spellStart"/>
      <w:r w:rsidRPr="004F564D">
        <w:rPr>
          <w:color w:val="000000"/>
        </w:rPr>
        <w:t>ubiquitin</w:t>
      </w:r>
      <w:proofErr w:type="spellEnd"/>
      <w:r w:rsidRPr="004F564D">
        <w:rPr>
          <w:color w:val="000000"/>
        </w:rPr>
        <w:t xml:space="preserve"> chains into </w:t>
      </w:r>
      <w:proofErr w:type="spellStart"/>
      <w:r w:rsidRPr="004F564D">
        <w:rPr>
          <w:color w:val="000000"/>
        </w:rPr>
        <w:t>ubiquitin</w:t>
      </w:r>
      <w:proofErr w:type="spellEnd"/>
      <w:r w:rsidRPr="004F564D">
        <w:rPr>
          <w:color w:val="000000"/>
        </w:rPr>
        <w:t xml:space="preserve"> monomers to restore </w:t>
      </w:r>
      <w:proofErr w:type="spellStart"/>
      <w:r w:rsidRPr="004F564D">
        <w:rPr>
          <w:color w:val="000000"/>
        </w:rPr>
        <w:t>ubiquitin</w:t>
      </w:r>
      <w:proofErr w:type="spellEnd"/>
      <w:r w:rsidRPr="004F564D">
        <w:rPr>
          <w:color w:val="000000"/>
        </w:rPr>
        <w:t xml:space="preserve"> supply. There are five families of DUB that have different specificities and roles in the cell</w:t>
      </w:r>
      <w:r w:rsidR="00AB01C4">
        <w:rPr>
          <w:color w:val="000000"/>
        </w:rPr>
        <w:t xml:space="preserve"> (Reyes </w:t>
      </w:r>
      <w:proofErr w:type="spellStart"/>
      <w:r w:rsidR="00AB01C4" w:rsidRPr="004F564D">
        <w:rPr>
          <w:color w:val="000000"/>
        </w:rPr>
        <w:t>Turcu</w:t>
      </w:r>
      <w:proofErr w:type="spellEnd"/>
      <w:r w:rsidR="00AB01C4" w:rsidRPr="004F564D">
        <w:rPr>
          <w:color w:val="000000"/>
        </w:rPr>
        <w:t xml:space="preserve">, </w:t>
      </w:r>
      <w:proofErr w:type="spellStart"/>
      <w:r w:rsidR="00AB01C4" w:rsidRPr="004F564D">
        <w:rPr>
          <w:color w:val="000000"/>
        </w:rPr>
        <w:t>Ventii</w:t>
      </w:r>
      <w:proofErr w:type="spellEnd"/>
      <w:r w:rsidR="00AB01C4" w:rsidRPr="004F564D">
        <w:rPr>
          <w:color w:val="000000"/>
        </w:rPr>
        <w:t>, &amp; Wilkinson, 2009</w:t>
      </w:r>
      <w:r w:rsidR="00AB01C4">
        <w:rPr>
          <w:color w:val="000000"/>
        </w:rPr>
        <w:t>)</w:t>
      </w:r>
      <w:r w:rsidRPr="004F564D">
        <w:rPr>
          <w:color w:val="000000"/>
        </w:rPr>
        <w:t xml:space="preserve">.  These families are </w:t>
      </w:r>
      <w:proofErr w:type="spellStart"/>
      <w:r w:rsidRPr="004F564D">
        <w:rPr>
          <w:color w:val="000000"/>
        </w:rPr>
        <w:t>ubiquitin</w:t>
      </w:r>
      <w:proofErr w:type="spellEnd"/>
      <w:r w:rsidRPr="004F564D">
        <w:rPr>
          <w:color w:val="000000"/>
        </w:rPr>
        <w:t xml:space="preserve"> C-terminal </w:t>
      </w:r>
      <w:proofErr w:type="spellStart"/>
      <w:r w:rsidRPr="004F564D">
        <w:rPr>
          <w:color w:val="000000"/>
        </w:rPr>
        <w:t>hydrolases</w:t>
      </w:r>
      <w:proofErr w:type="spellEnd"/>
      <w:r w:rsidRPr="004F564D">
        <w:rPr>
          <w:color w:val="000000"/>
        </w:rPr>
        <w:t xml:space="preserve"> (UCH), </w:t>
      </w:r>
      <w:proofErr w:type="spellStart"/>
      <w:r w:rsidRPr="004F564D">
        <w:rPr>
          <w:color w:val="000000"/>
        </w:rPr>
        <w:t>ubiquitin</w:t>
      </w:r>
      <w:proofErr w:type="spellEnd"/>
      <w:r w:rsidRPr="004F564D">
        <w:rPr>
          <w:color w:val="000000"/>
        </w:rPr>
        <w:t xml:space="preserve"> specific protease (USP), ovarian tumor (OTU), </w:t>
      </w:r>
      <w:proofErr w:type="spellStart"/>
      <w:r w:rsidRPr="004F564D">
        <w:rPr>
          <w:color w:val="000000"/>
        </w:rPr>
        <w:t>Josephin</w:t>
      </w:r>
      <w:proofErr w:type="spellEnd"/>
      <w:r w:rsidRPr="004F564D">
        <w:rPr>
          <w:color w:val="000000"/>
        </w:rPr>
        <w:t xml:space="preserve"> domain, and </w:t>
      </w:r>
      <w:r w:rsidRPr="004F564D">
        <w:rPr>
          <w:color w:val="000000"/>
        </w:rPr>
        <w:lastRenderedPageBreak/>
        <w:t xml:space="preserve">JAB1/MPN/Mov34 </w:t>
      </w:r>
      <w:proofErr w:type="spellStart"/>
      <w:r w:rsidRPr="004F564D">
        <w:rPr>
          <w:color w:val="000000"/>
        </w:rPr>
        <w:t>metalloenzyme</w:t>
      </w:r>
      <w:proofErr w:type="spellEnd"/>
      <w:r w:rsidRPr="004F564D">
        <w:rPr>
          <w:color w:val="000000"/>
        </w:rPr>
        <w:t xml:space="preserve"> (JAMM) domain.  JAMM domain DUBs are a family of </w:t>
      </w:r>
      <w:proofErr w:type="spellStart"/>
      <w:r w:rsidRPr="004F564D">
        <w:rPr>
          <w:color w:val="000000"/>
        </w:rPr>
        <w:t>metalloproteases</w:t>
      </w:r>
      <w:proofErr w:type="spellEnd"/>
      <w:r w:rsidRPr="004F564D">
        <w:rPr>
          <w:color w:val="000000"/>
        </w:rPr>
        <w:t xml:space="preserve"> while the four other classes are </w:t>
      </w:r>
      <w:proofErr w:type="spellStart"/>
      <w:r w:rsidRPr="004F564D">
        <w:rPr>
          <w:color w:val="000000"/>
        </w:rPr>
        <w:t>papain</w:t>
      </w:r>
      <w:proofErr w:type="spellEnd"/>
      <w:r w:rsidRPr="004F564D">
        <w:rPr>
          <w:color w:val="000000"/>
        </w:rPr>
        <w:t xml:space="preserve">-like </w:t>
      </w:r>
      <w:proofErr w:type="spellStart"/>
      <w:r w:rsidRPr="004F564D">
        <w:rPr>
          <w:color w:val="000000"/>
        </w:rPr>
        <w:t>cysteine</w:t>
      </w:r>
      <w:proofErr w:type="spellEnd"/>
      <w:r w:rsidRPr="004F564D">
        <w:rPr>
          <w:color w:val="000000"/>
        </w:rPr>
        <w:t xml:space="preserve"> proteases</w:t>
      </w:r>
      <w:r w:rsidR="00AB01C4">
        <w:rPr>
          <w:color w:val="000000"/>
        </w:rPr>
        <w:t xml:space="preserve"> (Reyes </w:t>
      </w:r>
      <w:proofErr w:type="spellStart"/>
      <w:r w:rsidR="00AB01C4" w:rsidRPr="004F564D">
        <w:rPr>
          <w:color w:val="000000"/>
        </w:rPr>
        <w:t>Turcu</w:t>
      </w:r>
      <w:proofErr w:type="spellEnd"/>
      <w:r w:rsidR="00AB01C4" w:rsidRPr="004F564D">
        <w:rPr>
          <w:color w:val="000000"/>
        </w:rPr>
        <w:t xml:space="preserve">, </w:t>
      </w:r>
      <w:proofErr w:type="spellStart"/>
      <w:r w:rsidR="00AB01C4" w:rsidRPr="004F564D">
        <w:rPr>
          <w:color w:val="000000"/>
        </w:rPr>
        <w:t>Ventii</w:t>
      </w:r>
      <w:proofErr w:type="spellEnd"/>
      <w:r w:rsidR="00AB01C4" w:rsidRPr="004F564D">
        <w:rPr>
          <w:color w:val="000000"/>
        </w:rPr>
        <w:t>, &amp; Wilkinson, 2009</w:t>
      </w:r>
      <w:r w:rsidR="00AB01C4">
        <w:rPr>
          <w:color w:val="000000"/>
        </w:rPr>
        <w:t>)</w:t>
      </w:r>
      <w:r w:rsidRPr="004F564D">
        <w:rPr>
          <w:color w:val="000000"/>
        </w:rPr>
        <w:t xml:space="preserve">.  Usp14 is a </w:t>
      </w:r>
      <w:proofErr w:type="spellStart"/>
      <w:r w:rsidRPr="004F564D">
        <w:rPr>
          <w:color w:val="000000"/>
        </w:rPr>
        <w:t>proteasome</w:t>
      </w:r>
      <w:proofErr w:type="spellEnd"/>
      <w:r w:rsidRPr="004F564D">
        <w:rPr>
          <w:color w:val="000000"/>
        </w:rPr>
        <w:t xml:space="preserve">-associated DUB which can regulate 26S function by disassembling </w:t>
      </w:r>
      <w:proofErr w:type="spellStart"/>
      <w:r w:rsidRPr="004F564D">
        <w:rPr>
          <w:color w:val="000000"/>
        </w:rPr>
        <w:t>ubiquitin</w:t>
      </w:r>
      <w:proofErr w:type="spellEnd"/>
      <w:r w:rsidRPr="004F564D">
        <w:rPr>
          <w:color w:val="000000"/>
        </w:rPr>
        <w:t xml:space="preserve"> chains on proteins proximal to the </w:t>
      </w:r>
      <w:proofErr w:type="spellStart"/>
      <w:r w:rsidRPr="004F564D">
        <w:rPr>
          <w:color w:val="000000"/>
        </w:rPr>
        <w:t>proteasome</w:t>
      </w:r>
      <w:proofErr w:type="spellEnd"/>
      <w:r w:rsidRPr="004F564D">
        <w:rPr>
          <w:color w:val="000000"/>
        </w:rPr>
        <w:t>, rescuing them from degradation (</w:t>
      </w:r>
      <w:r w:rsidR="00C65253">
        <w:rPr>
          <w:color w:val="000000"/>
        </w:rPr>
        <w:t>Lee et al., 2016</w:t>
      </w:r>
      <w:r w:rsidRPr="004F564D">
        <w:rPr>
          <w:color w:val="000000"/>
        </w:rPr>
        <w:t xml:space="preserve">).  Rpn11/POH1 is a JAMM domain DUB in the 19S cap of the </w:t>
      </w:r>
      <w:proofErr w:type="spellStart"/>
      <w:r w:rsidRPr="004F564D">
        <w:rPr>
          <w:color w:val="000000"/>
        </w:rPr>
        <w:t>proteasome</w:t>
      </w:r>
      <w:proofErr w:type="spellEnd"/>
      <w:r w:rsidRPr="004F564D">
        <w:rPr>
          <w:color w:val="000000"/>
        </w:rPr>
        <w:t xml:space="preserve"> responsible for controlling access to the </w:t>
      </w:r>
      <w:proofErr w:type="spellStart"/>
      <w:r w:rsidRPr="004F564D">
        <w:rPr>
          <w:color w:val="000000"/>
        </w:rPr>
        <w:t>proteasome</w:t>
      </w:r>
      <w:proofErr w:type="spellEnd"/>
      <w:r w:rsidRPr="004F564D">
        <w:rPr>
          <w:color w:val="000000"/>
        </w:rPr>
        <w:t xml:space="preserve"> by removing </w:t>
      </w:r>
      <w:proofErr w:type="spellStart"/>
      <w:r w:rsidRPr="004F564D">
        <w:rPr>
          <w:color w:val="000000"/>
        </w:rPr>
        <w:t>ubiquitin</w:t>
      </w:r>
      <w:proofErr w:type="spellEnd"/>
      <w:r w:rsidRPr="004F564D">
        <w:rPr>
          <w:color w:val="000000"/>
        </w:rPr>
        <w:t xml:space="preserve"> chains from proteins and allowing them to enter the </w:t>
      </w:r>
      <w:proofErr w:type="spellStart"/>
      <w:r w:rsidRPr="004F564D">
        <w:rPr>
          <w:color w:val="000000"/>
        </w:rPr>
        <w:t>proteasome</w:t>
      </w:r>
      <w:proofErr w:type="spellEnd"/>
      <w:r w:rsidRPr="004F564D">
        <w:rPr>
          <w:color w:val="000000"/>
        </w:rPr>
        <w:t>.  </w:t>
      </w:r>
      <w:proofErr w:type="spellStart"/>
      <w:r w:rsidR="0063225B">
        <w:rPr>
          <w:color w:val="000000"/>
        </w:rPr>
        <w:t>Disregulation</w:t>
      </w:r>
      <w:proofErr w:type="spellEnd"/>
      <w:r w:rsidR="0063225B">
        <w:rPr>
          <w:color w:val="000000"/>
        </w:rPr>
        <w:t xml:space="preserve"> of POH1 activity has been shown to be involved in </w:t>
      </w:r>
      <w:proofErr w:type="spellStart"/>
      <w:r w:rsidR="0063225B">
        <w:rPr>
          <w:color w:val="000000"/>
        </w:rPr>
        <w:t>tumorigenesis</w:t>
      </w:r>
      <w:proofErr w:type="spellEnd"/>
      <w:r w:rsidR="0063225B">
        <w:rPr>
          <w:color w:val="000000"/>
        </w:rPr>
        <w:t xml:space="preserve"> and cancer cell survival </w:t>
      </w:r>
      <w:r w:rsidRPr="004F564D">
        <w:rPr>
          <w:color w:val="000000"/>
        </w:rPr>
        <w:t xml:space="preserve">(Wang et al., 2015).  </w:t>
      </w:r>
    </w:p>
    <w:p w:rsidR="00193420" w:rsidRPr="004F564D" w:rsidRDefault="00193420" w:rsidP="004C0AA9">
      <w:pPr>
        <w:pStyle w:val="NormalWeb"/>
        <w:spacing w:before="0" w:beforeAutospacing="0" w:after="0" w:afterAutospacing="0" w:line="480" w:lineRule="auto"/>
        <w:ind w:firstLine="720"/>
      </w:pPr>
      <w:r w:rsidRPr="004F564D">
        <w:rPr>
          <w:color w:val="000000"/>
        </w:rPr>
        <w:t xml:space="preserve">In humans, there are eight E1 activating enzymes and more than a dozen </w:t>
      </w:r>
      <w:proofErr w:type="spellStart"/>
      <w:r w:rsidRPr="004F564D">
        <w:rPr>
          <w:color w:val="000000"/>
        </w:rPr>
        <w:t>ubiquitin</w:t>
      </w:r>
      <w:proofErr w:type="spellEnd"/>
      <w:r w:rsidRPr="004F564D">
        <w:rPr>
          <w:color w:val="000000"/>
        </w:rPr>
        <w:t>-like proteins (UBLs) that play important roles in regulating diverse biological pathways (</w:t>
      </w:r>
      <w:r w:rsidR="00C011CF">
        <w:rPr>
          <w:color w:val="000000"/>
        </w:rPr>
        <w:t xml:space="preserve">Figure 4, </w:t>
      </w:r>
      <w:r w:rsidR="0063225B">
        <w:rPr>
          <w:color w:val="000000"/>
        </w:rPr>
        <w:t xml:space="preserve">Bedford et al., 2011; </w:t>
      </w:r>
      <w:r w:rsidRPr="004F564D">
        <w:rPr>
          <w:color w:val="000000"/>
        </w:rPr>
        <w:t xml:space="preserve">Schulman &amp; Harper, 2009).  Other E1 enzymes activate their cognate UBLs through a similar multistep process as UAE (Schulman &amp; Harper, 2009). </w:t>
      </w:r>
      <w:proofErr w:type="spellStart"/>
      <w:r w:rsidRPr="004F564D">
        <w:rPr>
          <w:color w:val="000000"/>
        </w:rPr>
        <w:t>Ubiquitin</w:t>
      </w:r>
      <w:proofErr w:type="spellEnd"/>
      <w:r w:rsidRPr="004F564D">
        <w:rPr>
          <w:color w:val="000000"/>
        </w:rPr>
        <w:t xml:space="preserve"> is the only UBL known to be activated by two E1s, UAE and Uba6 (also known as Ube1L2).  Uba6 selectively activates </w:t>
      </w:r>
      <w:proofErr w:type="spellStart"/>
      <w:r w:rsidRPr="004F564D">
        <w:rPr>
          <w:color w:val="000000"/>
        </w:rPr>
        <w:t>Ubiquitin</w:t>
      </w:r>
      <w:proofErr w:type="spellEnd"/>
      <w:r w:rsidRPr="004F564D">
        <w:rPr>
          <w:color w:val="000000"/>
        </w:rPr>
        <w:t xml:space="preserve"> and a related UBL, FAT10 and transfers them to a unique E2, USE1 (Uba6-specific E2).  Despite this similarity, the role of Uba6 is distinct from that of UAE in that, unlike UAE, it is not required for viability </w:t>
      </w:r>
      <w:r w:rsidRPr="004F564D">
        <w:rPr>
          <w:i/>
          <w:iCs/>
          <w:color w:val="000000"/>
        </w:rPr>
        <w:t xml:space="preserve">in vitro </w:t>
      </w:r>
      <w:r w:rsidRPr="004F564D">
        <w:rPr>
          <w:color w:val="000000"/>
        </w:rPr>
        <w:t>(Schulman &amp; Harper, 2009).</w:t>
      </w:r>
    </w:p>
    <w:p w:rsidR="005A0C23" w:rsidRDefault="004E0C05">
      <w:pPr>
        <w:keepNext/>
        <w:spacing w:after="0"/>
      </w:pPr>
      <w:r>
        <w:rPr>
          <w:noProof/>
        </w:rPr>
        <w:lastRenderedPageBreak/>
        <w:drawing>
          <wp:inline distT="0" distB="0" distL="0" distR="0">
            <wp:extent cx="5943600" cy="3350260"/>
            <wp:effectExtent l="0" t="0" r="0" b="2540"/>
            <wp:docPr id="14" name="Pictur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AD5B790-901D-4BC2-A50D-137A099C2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AD5B790-901D-4BC2-A50D-137A099C2030}"/>
                        </a:ext>
                      </a:extLst>
                    </pic:cNvPr>
                    <pic:cNvPicPr>
                      <a:picLocks noChangeAspect="1"/>
                    </pic:cNvPicPr>
                  </pic:nvPicPr>
                  <pic:blipFill rotWithShape="1">
                    <a:blip r:embed="rId14" cstate="print"/>
                    <a:srcRect l="12321" t="16251" r="11754" b="7665"/>
                    <a:stretch/>
                  </pic:blipFill>
                  <pic:spPr>
                    <a:xfrm>
                      <a:off x="0" y="0"/>
                      <a:ext cx="5943600" cy="3350260"/>
                    </a:xfrm>
                    <a:prstGeom prst="rect">
                      <a:avLst/>
                    </a:prstGeom>
                  </pic:spPr>
                </pic:pic>
              </a:graphicData>
            </a:graphic>
          </wp:inline>
        </w:drawing>
      </w:r>
      <w:r w:rsidR="003D49D2" w:rsidRPr="008C6261">
        <w:t xml:space="preserve"> </w:t>
      </w:r>
    </w:p>
    <w:p w:rsidR="005A0C23" w:rsidRDefault="00D9260F">
      <w:pPr>
        <w:pStyle w:val="Caption"/>
        <w:spacing w:after="0"/>
        <w:ind w:left="720"/>
        <w:rPr>
          <w:rFonts w:ascii="Times New Roman" w:hAnsi="Times New Roman" w:cs="Times New Roman"/>
          <w:sz w:val="24"/>
          <w:szCs w:val="24"/>
        </w:rPr>
      </w:pPr>
      <w:bookmarkStart w:id="9" w:name="_Toc513723348"/>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4</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w:t>
      </w:r>
      <w:proofErr w:type="gramStart"/>
      <w:r w:rsidRPr="00D9260F">
        <w:rPr>
          <w:rFonts w:ascii="Times New Roman" w:hAnsi="Times New Roman" w:cs="Times New Roman"/>
          <w:b w:val="0"/>
          <w:color w:val="auto"/>
          <w:sz w:val="24"/>
          <w:szCs w:val="24"/>
        </w:rPr>
        <w:t xml:space="preserve">Overview of eight E1 activating enzyme cascades involved in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-like protein conjugation.</w:t>
      </w:r>
      <w:proofErr w:type="gramEnd"/>
      <w:r w:rsidRPr="00D9260F">
        <w:rPr>
          <w:rFonts w:ascii="Times New Roman" w:hAnsi="Times New Roman" w:cs="Times New Roman"/>
          <w:b w:val="0"/>
          <w:color w:val="auto"/>
          <w:sz w:val="24"/>
          <w:szCs w:val="24"/>
        </w:rPr>
        <w:t xml:space="preserve"> E1s, E2s, and UBLs are structurally and mechanistically related but are involved in diverse biological pathways.  Generally, UBLs are unique substrates of their cognate E1 with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being the exception as it can be conjugated by UAE and Uba6.  Figure and legend adapted from Bedford et al., 2011.</w:t>
      </w:r>
      <w:bookmarkEnd w:id="9"/>
    </w:p>
    <w:p w:rsidR="00890366" w:rsidRDefault="00890366">
      <w:pPr>
        <w:pStyle w:val="Heading2"/>
        <w:spacing w:before="0"/>
      </w:pPr>
      <w:bookmarkStart w:id="10" w:name="_Toc512860282"/>
    </w:p>
    <w:p w:rsidR="00890366" w:rsidRDefault="00193420">
      <w:pPr>
        <w:pStyle w:val="Heading2"/>
        <w:spacing w:before="0"/>
      </w:pPr>
      <w:r w:rsidRPr="008C6261">
        <w:t>Unfolded Protein Response</w:t>
      </w:r>
      <w:bookmarkEnd w:id="10"/>
    </w:p>
    <w:p w:rsidR="00890366" w:rsidRDefault="00890366">
      <w:pPr>
        <w:spacing w:after="0" w:line="480" w:lineRule="auto"/>
      </w:pPr>
    </w:p>
    <w:p w:rsidR="005A0C23" w:rsidRDefault="006765D7" w:rsidP="00B81E3B">
      <w:pPr>
        <w:pStyle w:val="NormalWeb"/>
        <w:spacing w:before="0" w:beforeAutospacing="0" w:after="0" w:afterAutospacing="0" w:line="480" w:lineRule="auto"/>
        <w:ind w:firstLine="720"/>
        <w:rPr>
          <w:color w:val="000000"/>
        </w:rPr>
      </w:pPr>
      <w:r w:rsidRPr="004F564D">
        <w:rPr>
          <w:color w:val="000000"/>
        </w:rPr>
        <w:t xml:space="preserve">Disruption of normal protein homeostasis activates a protective response to isolate, repair, or remove </w:t>
      </w:r>
      <w:r w:rsidR="003E210C" w:rsidRPr="004F564D">
        <w:rPr>
          <w:color w:val="000000"/>
        </w:rPr>
        <w:t xml:space="preserve">accumulating </w:t>
      </w:r>
      <w:r w:rsidRPr="004F564D">
        <w:rPr>
          <w:color w:val="000000"/>
        </w:rPr>
        <w:t xml:space="preserve">aberrant proteins. </w:t>
      </w:r>
      <w:r w:rsidR="00192742">
        <w:rPr>
          <w:color w:val="000000"/>
        </w:rPr>
        <w:t>The u</w:t>
      </w:r>
      <w:r w:rsidR="00192742" w:rsidRPr="004F564D">
        <w:rPr>
          <w:color w:val="000000"/>
        </w:rPr>
        <w:t xml:space="preserve">nfolded </w:t>
      </w:r>
      <w:r w:rsidR="004600F5" w:rsidRPr="004F564D">
        <w:rPr>
          <w:color w:val="000000"/>
        </w:rPr>
        <w:t xml:space="preserve">protein response </w:t>
      </w:r>
      <w:r w:rsidR="00192742">
        <w:rPr>
          <w:color w:val="000000"/>
        </w:rPr>
        <w:t>can be</w:t>
      </w:r>
      <w:r w:rsidR="00192742" w:rsidRPr="004F564D">
        <w:rPr>
          <w:color w:val="000000"/>
        </w:rPr>
        <w:t xml:space="preserve"> </w:t>
      </w:r>
      <w:r w:rsidR="004600F5" w:rsidRPr="004F564D">
        <w:rPr>
          <w:color w:val="000000"/>
        </w:rPr>
        <w:t xml:space="preserve">activated by three endoplasmic reticulum (ER) proteins; activating transcription factor (ATF6), </w:t>
      </w:r>
      <w:proofErr w:type="spellStart"/>
      <w:r w:rsidR="004600F5" w:rsidRPr="004F564D">
        <w:rPr>
          <w:color w:val="000000"/>
        </w:rPr>
        <w:t>inositol</w:t>
      </w:r>
      <w:proofErr w:type="spellEnd"/>
      <w:r w:rsidR="004600F5" w:rsidRPr="004F564D">
        <w:rPr>
          <w:color w:val="000000"/>
        </w:rPr>
        <w:t xml:space="preserve"> requiring </w:t>
      </w:r>
      <w:proofErr w:type="spellStart"/>
      <w:r w:rsidR="004600F5" w:rsidRPr="004F564D">
        <w:rPr>
          <w:color w:val="000000"/>
        </w:rPr>
        <w:t>kinase</w:t>
      </w:r>
      <w:proofErr w:type="spellEnd"/>
      <w:r w:rsidR="004600F5" w:rsidRPr="004F564D">
        <w:rPr>
          <w:color w:val="000000"/>
        </w:rPr>
        <w:t xml:space="preserve"> 1 (IRE1α)</w:t>
      </w:r>
      <w:r w:rsidR="00741A18" w:rsidRPr="004F564D">
        <w:rPr>
          <w:color w:val="000000"/>
        </w:rPr>
        <w:t xml:space="preserve">, and PKR-like ER </w:t>
      </w:r>
      <w:proofErr w:type="spellStart"/>
      <w:r w:rsidR="00741A18" w:rsidRPr="004F564D">
        <w:rPr>
          <w:color w:val="000000"/>
        </w:rPr>
        <w:t>kinase</w:t>
      </w:r>
      <w:proofErr w:type="spellEnd"/>
      <w:r w:rsidR="00741A18" w:rsidRPr="004F564D">
        <w:rPr>
          <w:color w:val="000000"/>
        </w:rPr>
        <w:t xml:space="preserve"> (PERK) </w:t>
      </w:r>
      <w:r w:rsidR="00192742">
        <w:rPr>
          <w:color w:val="000000"/>
        </w:rPr>
        <w:t>resulting</w:t>
      </w:r>
      <w:r w:rsidR="00741A18" w:rsidRPr="004F564D">
        <w:rPr>
          <w:color w:val="000000"/>
        </w:rPr>
        <w:t xml:space="preserve"> in up-regulation of genes </w:t>
      </w:r>
      <w:r w:rsidR="00192742">
        <w:rPr>
          <w:color w:val="000000"/>
        </w:rPr>
        <w:t>for</w:t>
      </w:r>
      <w:r w:rsidR="00741A18" w:rsidRPr="004F564D">
        <w:rPr>
          <w:color w:val="000000"/>
        </w:rPr>
        <w:t xml:space="preserve"> ER chaperones</w:t>
      </w:r>
      <w:r w:rsidR="00382514">
        <w:rPr>
          <w:color w:val="000000"/>
        </w:rPr>
        <w:t xml:space="preserve"> involved in protein folding</w:t>
      </w:r>
      <w:r w:rsidR="00741A18" w:rsidRPr="004F564D">
        <w:rPr>
          <w:color w:val="000000"/>
        </w:rPr>
        <w:t xml:space="preserve">,  </w:t>
      </w:r>
      <w:r w:rsidR="00382514">
        <w:rPr>
          <w:color w:val="000000"/>
        </w:rPr>
        <w:t>for components of the protein</w:t>
      </w:r>
      <w:r w:rsidR="00382514" w:rsidRPr="004F564D">
        <w:rPr>
          <w:color w:val="000000"/>
        </w:rPr>
        <w:t xml:space="preserve"> </w:t>
      </w:r>
      <w:r w:rsidR="00741A18" w:rsidRPr="004F564D">
        <w:rPr>
          <w:color w:val="000000"/>
        </w:rPr>
        <w:t>degradation</w:t>
      </w:r>
      <w:r w:rsidR="00382514">
        <w:rPr>
          <w:color w:val="000000"/>
        </w:rPr>
        <w:t xml:space="preserve"> machinery</w:t>
      </w:r>
      <w:r w:rsidR="00741A18" w:rsidRPr="004F564D">
        <w:rPr>
          <w:color w:val="000000"/>
        </w:rPr>
        <w:t xml:space="preserve">, and </w:t>
      </w:r>
      <w:r w:rsidR="00382514">
        <w:rPr>
          <w:color w:val="000000"/>
        </w:rPr>
        <w:t xml:space="preserve">for proteins involved in </w:t>
      </w:r>
      <w:r w:rsidR="00741A18" w:rsidRPr="004F564D">
        <w:rPr>
          <w:color w:val="000000"/>
        </w:rPr>
        <w:t>apoptosis (</w:t>
      </w:r>
      <w:proofErr w:type="spellStart"/>
      <w:r w:rsidR="00741A18" w:rsidRPr="004F564D">
        <w:rPr>
          <w:color w:val="000000"/>
        </w:rPr>
        <w:t>Ri</w:t>
      </w:r>
      <w:proofErr w:type="spellEnd"/>
      <w:r w:rsidR="00741A18" w:rsidRPr="004F564D">
        <w:rPr>
          <w:color w:val="000000"/>
        </w:rPr>
        <w:t xml:space="preserve"> et al., 2016).  The ER is where newly synthesized </w:t>
      </w:r>
      <w:r w:rsidR="00382514">
        <w:rPr>
          <w:color w:val="000000"/>
        </w:rPr>
        <w:t>membrane</w:t>
      </w:r>
      <w:r w:rsidR="00382514" w:rsidRPr="004F564D">
        <w:rPr>
          <w:color w:val="000000"/>
        </w:rPr>
        <w:t xml:space="preserve"> </w:t>
      </w:r>
      <w:r w:rsidR="00741A18" w:rsidRPr="004F564D">
        <w:rPr>
          <w:color w:val="000000"/>
        </w:rPr>
        <w:t xml:space="preserve">and </w:t>
      </w:r>
      <w:proofErr w:type="spellStart"/>
      <w:r w:rsidR="00741A18" w:rsidRPr="004F564D">
        <w:rPr>
          <w:color w:val="000000"/>
        </w:rPr>
        <w:t>secretory</w:t>
      </w:r>
      <w:proofErr w:type="spellEnd"/>
      <w:r w:rsidR="00741A18" w:rsidRPr="004F564D">
        <w:rPr>
          <w:color w:val="000000"/>
        </w:rPr>
        <w:t xml:space="preserve"> proteins are folded, </w:t>
      </w:r>
      <w:proofErr w:type="spellStart"/>
      <w:r w:rsidR="00741A18" w:rsidRPr="004F564D">
        <w:rPr>
          <w:color w:val="000000"/>
        </w:rPr>
        <w:t>glycosylated</w:t>
      </w:r>
      <w:proofErr w:type="spellEnd"/>
      <w:r w:rsidR="00741A18" w:rsidRPr="004F564D">
        <w:rPr>
          <w:color w:val="000000"/>
        </w:rPr>
        <w:t xml:space="preserve"> and </w:t>
      </w:r>
      <w:r w:rsidR="00382514" w:rsidRPr="004F564D">
        <w:rPr>
          <w:color w:val="000000"/>
        </w:rPr>
        <w:t>transported</w:t>
      </w:r>
      <w:r w:rsidR="00382514">
        <w:rPr>
          <w:color w:val="000000"/>
        </w:rPr>
        <w:t xml:space="preserve">. </w:t>
      </w:r>
      <w:r w:rsidR="00741A18" w:rsidRPr="004F564D">
        <w:rPr>
          <w:color w:val="000000"/>
        </w:rPr>
        <w:t xml:space="preserve">The </w:t>
      </w:r>
      <w:r w:rsidR="00382514">
        <w:rPr>
          <w:color w:val="000000"/>
        </w:rPr>
        <w:t>objective</w:t>
      </w:r>
      <w:r w:rsidR="00741A18" w:rsidRPr="004F564D">
        <w:rPr>
          <w:color w:val="000000"/>
        </w:rPr>
        <w:t xml:space="preserve"> of this ER stress response is to reduce protein translation, increase ER functional </w:t>
      </w:r>
      <w:r w:rsidR="00741A18" w:rsidRPr="004F564D">
        <w:rPr>
          <w:color w:val="000000"/>
        </w:rPr>
        <w:lastRenderedPageBreak/>
        <w:t>capacity, and increase ER-associated degradation (ERAD) components (</w:t>
      </w:r>
      <w:proofErr w:type="spellStart"/>
      <w:r w:rsidR="00741A18" w:rsidRPr="004F564D">
        <w:rPr>
          <w:color w:val="000000"/>
        </w:rPr>
        <w:t>Ri</w:t>
      </w:r>
      <w:proofErr w:type="spellEnd"/>
      <w:r w:rsidR="00741A18" w:rsidRPr="004F564D">
        <w:rPr>
          <w:color w:val="000000"/>
        </w:rPr>
        <w:t xml:space="preserve"> et al., 2016).  </w:t>
      </w:r>
      <w:r w:rsidR="00FF74EA" w:rsidRPr="004F564D">
        <w:rPr>
          <w:color w:val="000000"/>
        </w:rPr>
        <w:t xml:space="preserve">One such component of ERAD is the </w:t>
      </w:r>
      <w:proofErr w:type="spellStart"/>
      <w:r w:rsidR="00FF74EA" w:rsidRPr="004F564D">
        <w:rPr>
          <w:color w:val="000000"/>
        </w:rPr>
        <w:t>ubiquitin-proteasome</w:t>
      </w:r>
      <w:proofErr w:type="spellEnd"/>
      <w:r w:rsidR="00FF74EA" w:rsidRPr="004F564D">
        <w:rPr>
          <w:color w:val="000000"/>
        </w:rPr>
        <w:t xml:space="preserve"> pathway. When UPR pathways are activated, aberrant proteins are removed from the ER and subjected to </w:t>
      </w:r>
      <w:proofErr w:type="spellStart"/>
      <w:r w:rsidR="00FF74EA" w:rsidRPr="004F564D">
        <w:rPr>
          <w:color w:val="000000"/>
        </w:rPr>
        <w:t>ubiquitination</w:t>
      </w:r>
      <w:proofErr w:type="spellEnd"/>
      <w:r w:rsidR="00FF74EA" w:rsidRPr="004F564D">
        <w:rPr>
          <w:color w:val="000000"/>
        </w:rPr>
        <w:t xml:space="preserve"> and </w:t>
      </w:r>
      <w:proofErr w:type="spellStart"/>
      <w:r w:rsidR="00FF74EA" w:rsidRPr="004F564D">
        <w:rPr>
          <w:color w:val="000000"/>
        </w:rPr>
        <w:t>proteasomal</w:t>
      </w:r>
      <w:proofErr w:type="spellEnd"/>
      <w:r w:rsidR="00FF74EA" w:rsidRPr="004F564D">
        <w:rPr>
          <w:color w:val="000000"/>
        </w:rPr>
        <w:t xml:space="preserve"> degradation.  </w:t>
      </w:r>
      <w:r w:rsidR="00741A18" w:rsidRPr="004F564D">
        <w:rPr>
          <w:color w:val="000000"/>
        </w:rPr>
        <w:t xml:space="preserve">Prolonged activation of ER-stress response pathways ultimately results in apoptosis as the cell is unable to resolve the accumulation of aberrant proteins.  </w:t>
      </w:r>
      <w:r w:rsidR="00FF74EA" w:rsidRPr="004F564D">
        <w:rPr>
          <w:color w:val="000000"/>
        </w:rPr>
        <w:t xml:space="preserve">Thus, the </w:t>
      </w:r>
      <w:proofErr w:type="spellStart"/>
      <w:r w:rsidR="00FF74EA" w:rsidRPr="004F564D">
        <w:rPr>
          <w:color w:val="000000"/>
        </w:rPr>
        <w:t>ubiquitin-proteasome</w:t>
      </w:r>
      <w:proofErr w:type="spellEnd"/>
      <w:r w:rsidR="00FF74EA" w:rsidRPr="004F564D">
        <w:rPr>
          <w:color w:val="000000"/>
        </w:rPr>
        <w:t xml:space="preserve"> pathway is a critical component for resolving ER-stress through ERAD and helping cells to survive ER-stress</w:t>
      </w:r>
      <w:r w:rsidR="008B3FCF">
        <w:rPr>
          <w:color w:val="000000"/>
        </w:rPr>
        <w:t xml:space="preserve"> (Figure 5; </w:t>
      </w:r>
      <w:proofErr w:type="spellStart"/>
      <w:r w:rsidR="008B3FCF">
        <w:rPr>
          <w:color w:val="000000"/>
        </w:rPr>
        <w:t>Ri</w:t>
      </w:r>
      <w:proofErr w:type="spellEnd"/>
      <w:r w:rsidR="008B3FCF">
        <w:rPr>
          <w:color w:val="000000"/>
        </w:rPr>
        <w:t xml:space="preserve"> et al., 2016)</w:t>
      </w:r>
      <w:r w:rsidR="00FF74EA" w:rsidRPr="004F564D">
        <w:rPr>
          <w:color w:val="000000"/>
        </w:rPr>
        <w:t xml:space="preserve">.  </w:t>
      </w:r>
    </w:p>
    <w:p w:rsidR="005A0C23" w:rsidRDefault="005D50B0">
      <w:pPr>
        <w:pStyle w:val="NormalWeb"/>
        <w:spacing w:before="0" w:beforeAutospacing="0" w:after="0" w:afterAutospacing="0" w:line="480" w:lineRule="auto"/>
        <w:ind w:firstLine="720"/>
        <w:jc w:val="center"/>
        <w:rPr>
          <w:color w:val="000000"/>
        </w:rPr>
      </w:pPr>
      <w:r w:rsidRPr="005D50B0">
        <w:rPr>
          <w:noProof/>
          <w:color w:val="000000"/>
        </w:rPr>
        <w:drawing>
          <wp:inline distT="0" distB="0" distL="0" distR="0">
            <wp:extent cx="5943600" cy="4129405"/>
            <wp:effectExtent l="19050" t="0" r="0" b="0"/>
            <wp:docPr id="24"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srcRect/>
                    <a:stretch>
                      <a:fillRect/>
                    </a:stretch>
                  </pic:blipFill>
                  <pic:spPr bwMode="auto">
                    <a:xfrm>
                      <a:off x="0" y="0"/>
                      <a:ext cx="5943600" cy="4129405"/>
                    </a:xfrm>
                    <a:prstGeom prst="rect">
                      <a:avLst/>
                    </a:prstGeom>
                    <a:noFill/>
                    <a:ln w="9525">
                      <a:noFill/>
                      <a:miter lim="800000"/>
                      <a:headEnd/>
                      <a:tailEnd/>
                    </a:ln>
                  </pic:spPr>
                </pic:pic>
              </a:graphicData>
            </a:graphic>
          </wp:inline>
        </w:drawing>
      </w:r>
    </w:p>
    <w:p w:rsidR="005A0C23" w:rsidRDefault="00D9260F">
      <w:pPr>
        <w:pStyle w:val="Caption"/>
        <w:spacing w:after="0"/>
        <w:ind w:left="720"/>
        <w:rPr>
          <w:color w:val="auto"/>
        </w:rPr>
      </w:pPr>
      <w:bookmarkStart w:id="11" w:name="_Toc513723349"/>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5</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w:t>
      </w:r>
      <w:r w:rsidR="005D50B0" w:rsidRPr="005D50B0">
        <w:rPr>
          <w:rFonts w:ascii="Times New Roman" w:hAnsi="Times New Roman" w:cs="Times New Roman"/>
          <w:b w:val="0"/>
          <w:color w:val="auto"/>
          <w:sz w:val="24"/>
          <w:szCs w:val="24"/>
        </w:rPr>
        <w:t xml:space="preserve">The PERK, IRE1, and ATF6 unfolded protein response pathways can relieve ER stress through </w:t>
      </w:r>
      <w:proofErr w:type="spellStart"/>
      <w:r w:rsidR="005D50B0" w:rsidRPr="005D50B0">
        <w:rPr>
          <w:rFonts w:ascii="Times New Roman" w:hAnsi="Times New Roman" w:cs="Times New Roman"/>
          <w:b w:val="0"/>
          <w:color w:val="auto"/>
          <w:sz w:val="24"/>
          <w:szCs w:val="24"/>
        </w:rPr>
        <w:t>upregulation</w:t>
      </w:r>
      <w:proofErr w:type="spellEnd"/>
      <w:r w:rsidR="005D50B0" w:rsidRPr="005D50B0">
        <w:rPr>
          <w:rFonts w:ascii="Times New Roman" w:hAnsi="Times New Roman" w:cs="Times New Roman"/>
          <w:b w:val="0"/>
          <w:color w:val="auto"/>
          <w:sz w:val="24"/>
          <w:szCs w:val="24"/>
        </w:rPr>
        <w:t xml:space="preserve"> of ER chaperons and ER-associated protein degradation pathways. However, </w:t>
      </w:r>
      <w:proofErr w:type="spellStart"/>
      <w:r w:rsidR="005D50B0" w:rsidRPr="005D50B0">
        <w:rPr>
          <w:rFonts w:ascii="Times New Roman" w:hAnsi="Times New Roman" w:cs="Times New Roman"/>
          <w:b w:val="0"/>
          <w:color w:val="auto"/>
          <w:sz w:val="24"/>
          <w:szCs w:val="24"/>
        </w:rPr>
        <w:t>proteasome</w:t>
      </w:r>
      <w:proofErr w:type="spellEnd"/>
      <w:r w:rsidR="005D50B0" w:rsidRPr="005D50B0">
        <w:rPr>
          <w:rFonts w:ascii="Times New Roman" w:hAnsi="Times New Roman" w:cs="Times New Roman"/>
          <w:b w:val="0"/>
          <w:color w:val="auto"/>
          <w:sz w:val="24"/>
          <w:szCs w:val="24"/>
        </w:rPr>
        <w:t xml:space="preserve"> inhibition triggers can trigger fatal ER stress leading to activation of pro-apoptotic factors including ATF families, </w:t>
      </w:r>
      <w:proofErr w:type="spellStart"/>
      <w:r w:rsidR="005D50B0" w:rsidRPr="005D50B0">
        <w:rPr>
          <w:rFonts w:ascii="Times New Roman" w:hAnsi="Times New Roman" w:cs="Times New Roman"/>
          <w:b w:val="0"/>
          <w:color w:val="auto"/>
          <w:sz w:val="24"/>
          <w:szCs w:val="24"/>
        </w:rPr>
        <w:t>Noxa</w:t>
      </w:r>
      <w:proofErr w:type="spellEnd"/>
      <w:r w:rsidR="005D50B0" w:rsidRPr="005D50B0">
        <w:rPr>
          <w:rFonts w:ascii="Times New Roman" w:hAnsi="Times New Roman" w:cs="Times New Roman"/>
          <w:b w:val="0"/>
          <w:color w:val="auto"/>
          <w:sz w:val="24"/>
          <w:szCs w:val="24"/>
        </w:rPr>
        <w:t>, CHOP, and DR5</w:t>
      </w:r>
      <w:r w:rsidR="005D50B0">
        <w:rPr>
          <w:rFonts w:ascii="Times New Roman" w:hAnsi="Times New Roman" w:cs="Times New Roman"/>
          <w:b w:val="0"/>
          <w:color w:val="auto"/>
          <w:sz w:val="24"/>
          <w:szCs w:val="24"/>
        </w:rPr>
        <w:t xml:space="preserve"> (</w:t>
      </w:r>
      <w:proofErr w:type="spellStart"/>
      <w:r w:rsidR="005D50B0">
        <w:rPr>
          <w:rFonts w:ascii="Times New Roman" w:hAnsi="Times New Roman" w:cs="Times New Roman"/>
          <w:b w:val="0"/>
          <w:color w:val="auto"/>
          <w:sz w:val="24"/>
          <w:szCs w:val="24"/>
        </w:rPr>
        <w:t>Ri</w:t>
      </w:r>
      <w:proofErr w:type="spellEnd"/>
      <w:r w:rsidR="005D50B0">
        <w:rPr>
          <w:rFonts w:ascii="Times New Roman" w:hAnsi="Times New Roman" w:cs="Times New Roman"/>
          <w:b w:val="0"/>
          <w:color w:val="auto"/>
          <w:sz w:val="24"/>
          <w:szCs w:val="24"/>
        </w:rPr>
        <w:t xml:space="preserve"> et al., 2016).</w:t>
      </w:r>
      <w:bookmarkEnd w:id="11"/>
    </w:p>
    <w:p w:rsidR="00177D82" w:rsidRDefault="00BD0D35" w:rsidP="004C0AA9">
      <w:pPr>
        <w:pStyle w:val="NormalWeb"/>
        <w:spacing w:before="0" w:beforeAutospacing="0" w:after="0" w:afterAutospacing="0" w:line="480" w:lineRule="auto"/>
        <w:rPr>
          <w:color w:val="000000"/>
        </w:rPr>
      </w:pPr>
      <w:r>
        <w:rPr>
          <w:color w:val="000000"/>
        </w:rPr>
        <w:tab/>
      </w:r>
    </w:p>
    <w:p w:rsidR="005A0C23" w:rsidRDefault="00D9260F">
      <w:pPr>
        <w:pStyle w:val="NormalWeb"/>
        <w:spacing w:before="0" w:beforeAutospacing="0" w:after="0" w:afterAutospacing="0" w:line="480" w:lineRule="auto"/>
        <w:ind w:firstLine="720"/>
      </w:pPr>
      <w:proofErr w:type="spellStart"/>
      <w:r w:rsidRPr="00D9260F">
        <w:lastRenderedPageBreak/>
        <w:t>Autophagy</w:t>
      </w:r>
      <w:proofErr w:type="spellEnd"/>
      <w:r w:rsidRPr="00D9260F">
        <w:t xml:space="preserve"> is a process for both bulk and targeted protein turnover through the formation of double-membrane enclosed </w:t>
      </w:r>
      <w:proofErr w:type="spellStart"/>
      <w:r w:rsidRPr="00D9260F">
        <w:t>autophagasomes</w:t>
      </w:r>
      <w:proofErr w:type="spellEnd"/>
      <w:r w:rsidRPr="00D9260F">
        <w:t xml:space="preserve"> which are shuttled to the </w:t>
      </w:r>
      <w:proofErr w:type="spellStart"/>
      <w:r w:rsidRPr="00D9260F">
        <w:t>lysosome</w:t>
      </w:r>
      <w:proofErr w:type="spellEnd"/>
      <w:r w:rsidRPr="00D9260F">
        <w:t xml:space="preserve"> for degradation (</w:t>
      </w:r>
      <w:proofErr w:type="spellStart"/>
      <w:r w:rsidRPr="00D9260F">
        <w:t>Rogov</w:t>
      </w:r>
      <w:proofErr w:type="spellEnd"/>
      <w:r w:rsidRPr="00D9260F">
        <w:t xml:space="preserve"> et al., 2014).  Misfolded and aberrant proteins that have been </w:t>
      </w:r>
      <w:proofErr w:type="spellStart"/>
      <w:r w:rsidRPr="00D9260F">
        <w:t>ubiquitinated</w:t>
      </w:r>
      <w:proofErr w:type="spellEnd"/>
      <w:r w:rsidRPr="00D9260F">
        <w:t xml:space="preserve"> can aggregate and form inclusion bodies.  Some report this is an organized process that deposits aggregated proteins into </w:t>
      </w:r>
      <w:r w:rsidR="007B650F">
        <w:t xml:space="preserve">distinct </w:t>
      </w:r>
      <w:r w:rsidRPr="00D9260F">
        <w:t>inclusion bodies</w:t>
      </w:r>
      <w:r w:rsidR="007B650F">
        <w:t xml:space="preserve">, known as JUNQ and IPOD, </w:t>
      </w:r>
      <w:r w:rsidRPr="00D9260F">
        <w:t>at specific cellular sites</w:t>
      </w:r>
      <w:r w:rsidR="007B650F">
        <w:t>;</w:t>
      </w:r>
      <w:r w:rsidRPr="00D9260F">
        <w:t xml:space="preserve"> particularly in the </w:t>
      </w:r>
      <w:proofErr w:type="spellStart"/>
      <w:r w:rsidRPr="00D9260F">
        <w:t>perinuclear</w:t>
      </w:r>
      <w:proofErr w:type="spellEnd"/>
      <w:r w:rsidRPr="00D9260F">
        <w:t xml:space="preserve"> region </w:t>
      </w:r>
      <w:r w:rsidR="00BA732A">
        <w:t>for JUNQ</w:t>
      </w:r>
      <w:r w:rsidR="007B650F">
        <w:t xml:space="preserve"> </w:t>
      </w:r>
      <w:r w:rsidRPr="00D9260F">
        <w:t>(</w:t>
      </w:r>
      <w:proofErr w:type="spellStart"/>
      <w:r w:rsidR="00BA732A">
        <w:t>Kaganovich</w:t>
      </w:r>
      <w:proofErr w:type="spellEnd"/>
      <w:r w:rsidR="00BA732A" w:rsidRPr="00D9260F">
        <w:t xml:space="preserve"> </w:t>
      </w:r>
      <w:r w:rsidRPr="00D9260F">
        <w:t xml:space="preserve">et al., </w:t>
      </w:r>
      <w:r w:rsidR="00BA732A">
        <w:t>2008)</w:t>
      </w:r>
      <w:r w:rsidRPr="00D9260F">
        <w:t xml:space="preserve">.  It is unclear if these bodies are an attempt for enhanced </w:t>
      </w:r>
      <w:proofErr w:type="spellStart"/>
      <w:r w:rsidRPr="00D9260F">
        <w:t>ubiquitin</w:t>
      </w:r>
      <w:proofErr w:type="spellEnd"/>
      <w:r w:rsidRPr="00D9260F">
        <w:t xml:space="preserve"> conjugate clearance or linked to other cell fates but there is evidence that they play a role in promoting survival before </w:t>
      </w:r>
      <w:proofErr w:type="spellStart"/>
      <w:r w:rsidRPr="00D9260F">
        <w:t>autophagy</w:t>
      </w:r>
      <w:proofErr w:type="spellEnd"/>
      <w:r w:rsidRPr="00D9260F">
        <w:t xml:space="preserve"> activation (</w:t>
      </w:r>
      <w:proofErr w:type="spellStart"/>
      <w:r w:rsidRPr="00D9260F">
        <w:t>Sha</w:t>
      </w:r>
      <w:proofErr w:type="spellEnd"/>
      <w:r w:rsidRPr="00D9260F">
        <w:t xml:space="preserve"> et al., 2018).</w:t>
      </w:r>
    </w:p>
    <w:p w:rsidR="00B81E3B" w:rsidRDefault="00B81E3B" w:rsidP="00B81E3B">
      <w:pPr>
        <w:pStyle w:val="NormalWeb"/>
        <w:spacing w:before="0" w:beforeAutospacing="0" w:after="0" w:afterAutospacing="0" w:line="480" w:lineRule="auto"/>
        <w:ind w:firstLine="720"/>
      </w:pPr>
    </w:p>
    <w:p w:rsidR="00890366" w:rsidRDefault="00193420">
      <w:pPr>
        <w:pStyle w:val="Heading2"/>
        <w:spacing w:before="0"/>
      </w:pPr>
      <w:bookmarkStart w:id="12" w:name="_Toc512860283"/>
      <w:proofErr w:type="spellStart"/>
      <w:r w:rsidRPr="004F564D">
        <w:t>Bortezomib</w:t>
      </w:r>
      <w:proofErr w:type="spellEnd"/>
      <w:r w:rsidRPr="004F564D">
        <w:t xml:space="preserve"> and TAK-243</w:t>
      </w:r>
      <w:bookmarkEnd w:id="12"/>
    </w:p>
    <w:p w:rsidR="00890366" w:rsidRDefault="00890366">
      <w:pPr>
        <w:spacing w:after="0" w:line="480" w:lineRule="auto"/>
      </w:pPr>
    </w:p>
    <w:p w:rsidR="005A0C23" w:rsidRDefault="00197FD4" w:rsidP="00B81E3B">
      <w:pPr>
        <w:pStyle w:val="NormalWeb"/>
        <w:spacing w:before="0" w:beforeAutospacing="0" w:after="0" w:afterAutospacing="0" w:line="480" w:lineRule="auto"/>
        <w:ind w:firstLine="360"/>
      </w:pPr>
      <w:r w:rsidRPr="00197FD4">
        <w:rPr>
          <w:color w:val="000000"/>
        </w:rPr>
        <w:t>VELCADE</w:t>
      </w:r>
      <w:r w:rsidR="00880D8B" w:rsidRPr="00880D8B">
        <w:rPr>
          <w:color w:val="000000"/>
        </w:rPr>
        <w:t>®</w:t>
      </w:r>
      <w:r w:rsidRPr="00197FD4">
        <w:rPr>
          <w:color w:val="000000"/>
        </w:rPr>
        <w:t> (</w:t>
      </w:r>
      <w:proofErr w:type="spellStart"/>
      <w:r w:rsidRPr="00197FD4">
        <w:rPr>
          <w:color w:val="000000"/>
        </w:rPr>
        <w:t>bortezomib</w:t>
      </w:r>
      <w:proofErr w:type="spellEnd"/>
      <w:r w:rsidRPr="00197FD4">
        <w:rPr>
          <w:color w:val="000000"/>
        </w:rPr>
        <w:t>) is a type of chemotherapy called a targeted therapy. It is approved by the FDA for the treatment of multiple myeloma and mantle cell lymphoma</w:t>
      </w:r>
      <w:r w:rsidR="00FB2116">
        <w:rPr>
          <w:color w:val="000000"/>
        </w:rPr>
        <w:t xml:space="preserve"> (</w:t>
      </w:r>
      <w:r w:rsidR="00880D8B">
        <w:rPr>
          <w:color w:val="000000"/>
        </w:rPr>
        <w:t xml:space="preserve">“How </w:t>
      </w:r>
      <w:r w:rsidR="00880D8B" w:rsidRPr="00880D8B">
        <w:rPr>
          <w:color w:val="000000"/>
        </w:rPr>
        <w:t>How VELCADE® (</w:t>
      </w:r>
      <w:proofErr w:type="spellStart"/>
      <w:r w:rsidR="00880D8B" w:rsidRPr="00880D8B">
        <w:rPr>
          <w:color w:val="000000"/>
        </w:rPr>
        <w:t>bortezomib</w:t>
      </w:r>
      <w:proofErr w:type="spellEnd"/>
      <w:r w:rsidR="00880D8B" w:rsidRPr="00880D8B">
        <w:rPr>
          <w:color w:val="000000"/>
        </w:rPr>
        <w:t>) works</w:t>
      </w:r>
      <w:r w:rsidR="00880D8B">
        <w:rPr>
          <w:color w:val="000000"/>
        </w:rPr>
        <w:t>”, 2016</w:t>
      </w:r>
      <w:r w:rsidR="00FB2116">
        <w:rPr>
          <w:color w:val="000000"/>
        </w:rPr>
        <w:t>)</w:t>
      </w:r>
      <w:r>
        <w:rPr>
          <w:color w:val="000000"/>
        </w:rPr>
        <w:t xml:space="preserve">.  </w:t>
      </w:r>
      <w:r w:rsidR="00193420" w:rsidRPr="004F564D">
        <w:rPr>
          <w:color w:val="000000"/>
        </w:rPr>
        <w:t xml:space="preserve">It is a potent covalent and reversible small-molecule inhibitor of the β5 subunit of the 26S </w:t>
      </w:r>
      <w:proofErr w:type="spellStart"/>
      <w:r w:rsidR="00193420" w:rsidRPr="004F564D">
        <w:rPr>
          <w:color w:val="000000"/>
        </w:rPr>
        <w:t>proteasome</w:t>
      </w:r>
      <w:proofErr w:type="spellEnd"/>
      <w:r w:rsidR="00193420" w:rsidRPr="004F564D">
        <w:rPr>
          <w:color w:val="000000"/>
        </w:rPr>
        <w:t xml:space="preserve"> (Blackburn et al., 2010).  It has been shown to have broad </w:t>
      </w:r>
      <w:proofErr w:type="spellStart"/>
      <w:r w:rsidR="00193420" w:rsidRPr="004F564D">
        <w:rPr>
          <w:color w:val="000000"/>
        </w:rPr>
        <w:t>cytotoxicity</w:t>
      </w:r>
      <w:proofErr w:type="spellEnd"/>
      <w:r w:rsidR="00193420" w:rsidRPr="004F564D">
        <w:rPr>
          <w:color w:val="000000"/>
        </w:rPr>
        <w:t xml:space="preserve"> in human tumor cell types </w:t>
      </w:r>
      <w:r w:rsidR="00193420" w:rsidRPr="792DC50D">
        <w:rPr>
          <w:i/>
          <w:iCs/>
          <w:color w:val="000000"/>
        </w:rPr>
        <w:t xml:space="preserve">in vitro </w:t>
      </w:r>
      <w:r w:rsidR="00193420" w:rsidRPr="004F564D">
        <w:rPr>
          <w:color w:val="000000"/>
        </w:rPr>
        <w:t xml:space="preserve">and </w:t>
      </w:r>
      <w:proofErr w:type="spellStart"/>
      <w:r w:rsidR="00193420" w:rsidRPr="004F564D">
        <w:rPr>
          <w:color w:val="000000"/>
        </w:rPr>
        <w:t>Bortezomib</w:t>
      </w:r>
      <w:proofErr w:type="spellEnd"/>
      <w:r w:rsidR="00193420" w:rsidRPr="004F564D">
        <w:rPr>
          <w:color w:val="000000"/>
        </w:rPr>
        <w:t xml:space="preserve">-induced </w:t>
      </w:r>
      <w:proofErr w:type="spellStart"/>
      <w:r w:rsidR="00193420" w:rsidRPr="004F564D">
        <w:rPr>
          <w:color w:val="000000"/>
        </w:rPr>
        <w:t>proteotoxic</w:t>
      </w:r>
      <w:proofErr w:type="spellEnd"/>
      <w:r w:rsidR="00193420" w:rsidRPr="004F564D">
        <w:rPr>
          <w:color w:val="000000"/>
        </w:rPr>
        <w:t xml:space="preserve"> stress leads to cell death by interfering with a number of critical cell pathways including ribosomal function, polyamine homeostasis, protein translation initiation, and DNA damage signaling and response (Blackburn</w:t>
      </w:r>
      <w:r w:rsidR="00FB2116">
        <w:rPr>
          <w:color w:val="000000"/>
        </w:rPr>
        <w:t xml:space="preserve"> et al.</w:t>
      </w:r>
      <w:r w:rsidR="00193420" w:rsidRPr="004F564D">
        <w:rPr>
          <w:color w:val="000000"/>
        </w:rPr>
        <w:t>, 2010; Chen</w:t>
      </w:r>
      <w:r w:rsidR="00FB2116">
        <w:rPr>
          <w:color w:val="000000"/>
        </w:rPr>
        <w:t xml:space="preserve"> et al.</w:t>
      </w:r>
      <w:r w:rsidR="00193420" w:rsidRPr="004F564D">
        <w:rPr>
          <w:color w:val="000000"/>
        </w:rPr>
        <w:t>, 201</w:t>
      </w:r>
      <w:r w:rsidR="0014721E">
        <w:rPr>
          <w:color w:val="000000"/>
        </w:rPr>
        <w:t>0</w:t>
      </w:r>
      <w:r w:rsidR="00193420" w:rsidRPr="004F564D">
        <w:rPr>
          <w:color w:val="000000"/>
        </w:rPr>
        <w:t xml:space="preserve">).  The efficacy of </w:t>
      </w:r>
      <w:proofErr w:type="spellStart"/>
      <w:r w:rsidR="00193420" w:rsidRPr="004F564D">
        <w:rPr>
          <w:color w:val="000000"/>
        </w:rPr>
        <w:t>bortezomib</w:t>
      </w:r>
      <w:proofErr w:type="spellEnd"/>
      <w:r w:rsidR="00193420" w:rsidRPr="004F564D">
        <w:rPr>
          <w:color w:val="000000"/>
        </w:rPr>
        <w:t xml:space="preserve"> in the treatment of multiple myeloma is believed</w:t>
      </w:r>
      <w:r w:rsidR="00A34653">
        <w:rPr>
          <w:color w:val="000000"/>
        </w:rPr>
        <w:t xml:space="preserve"> </w:t>
      </w:r>
      <w:r w:rsidR="00193420" w:rsidRPr="004F564D">
        <w:rPr>
          <w:color w:val="000000"/>
        </w:rPr>
        <w:t xml:space="preserve">to be due to the high levels of </w:t>
      </w:r>
      <w:proofErr w:type="spellStart"/>
      <w:r w:rsidR="00193420" w:rsidRPr="004F564D">
        <w:rPr>
          <w:color w:val="000000"/>
        </w:rPr>
        <w:t>proteotoxic</w:t>
      </w:r>
      <w:proofErr w:type="spellEnd"/>
      <w:r w:rsidR="00193420" w:rsidRPr="004F564D">
        <w:rPr>
          <w:color w:val="000000"/>
        </w:rPr>
        <w:t xml:space="preserve"> stress induced in plasma cells, which synthesize high levels of antibody</w:t>
      </w:r>
      <w:r w:rsidR="0014721E">
        <w:rPr>
          <w:color w:val="000000"/>
        </w:rPr>
        <w:t xml:space="preserve"> subunits</w:t>
      </w:r>
      <w:r w:rsidR="009877D6">
        <w:rPr>
          <w:color w:val="000000"/>
        </w:rPr>
        <w:t xml:space="preserve">, as well as the loss of </w:t>
      </w:r>
      <w:proofErr w:type="spellStart"/>
      <w:r w:rsidR="009877D6">
        <w:rPr>
          <w:color w:val="000000"/>
        </w:rPr>
        <w:t>NFκB</w:t>
      </w:r>
      <w:proofErr w:type="spellEnd"/>
      <w:r w:rsidR="009877D6">
        <w:rPr>
          <w:color w:val="000000"/>
        </w:rPr>
        <w:t xml:space="preserve"> activation</w:t>
      </w:r>
      <w:r w:rsidR="009224DA">
        <w:rPr>
          <w:color w:val="000000"/>
        </w:rPr>
        <w:t xml:space="preserve"> through stabilization of </w:t>
      </w:r>
      <w:proofErr w:type="spellStart"/>
      <w:r w:rsidR="009224DA">
        <w:rPr>
          <w:color w:val="000000"/>
        </w:rPr>
        <w:t>IκB</w:t>
      </w:r>
      <w:proofErr w:type="spellEnd"/>
      <w:r w:rsidR="009224DA">
        <w:rPr>
          <w:color w:val="000000"/>
        </w:rPr>
        <w:t>, a key growth signal which plasma cells rely on</w:t>
      </w:r>
      <w:r w:rsidR="00193420" w:rsidRPr="004F564D">
        <w:rPr>
          <w:color w:val="000000"/>
        </w:rPr>
        <w:t xml:space="preserve"> (</w:t>
      </w:r>
      <w:proofErr w:type="spellStart"/>
      <w:r w:rsidR="00193420" w:rsidRPr="004F564D">
        <w:rPr>
          <w:color w:val="000000"/>
        </w:rPr>
        <w:t>Deshaies</w:t>
      </w:r>
      <w:proofErr w:type="spellEnd"/>
      <w:r w:rsidR="00193420" w:rsidRPr="004F564D">
        <w:rPr>
          <w:color w:val="000000"/>
        </w:rPr>
        <w:t>, 2014</w:t>
      </w:r>
      <w:r w:rsidR="009224DA">
        <w:rPr>
          <w:color w:val="000000"/>
        </w:rPr>
        <w:t>; Goldberg, 2012</w:t>
      </w:r>
      <w:r w:rsidR="00193420" w:rsidRPr="004F564D">
        <w:rPr>
          <w:color w:val="000000"/>
        </w:rPr>
        <w:t xml:space="preserve">).  Without the ability to degrade the high </w:t>
      </w:r>
      <w:r w:rsidR="00193420" w:rsidRPr="004F564D">
        <w:rPr>
          <w:color w:val="000000"/>
        </w:rPr>
        <w:lastRenderedPageBreak/>
        <w:t xml:space="preserve">levels of </w:t>
      </w:r>
      <w:proofErr w:type="spellStart"/>
      <w:r w:rsidR="00193420" w:rsidRPr="004F564D">
        <w:rPr>
          <w:color w:val="000000"/>
        </w:rPr>
        <w:t>overexpressed</w:t>
      </w:r>
      <w:proofErr w:type="spellEnd"/>
      <w:r w:rsidR="00193420" w:rsidRPr="004F564D">
        <w:rPr>
          <w:color w:val="000000"/>
        </w:rPr>
        <w:t xml:space="preserve"> and misfolded protein, </w:t>
      </w:r>
      <w:proofErr w:type="spellStart"/>
      <w:r w:rsidR="00193420" w:rsidRPr="004F564D">
        <w:rPr>
          <w:color w:val="000000"/>
        </w:rPr>
        <w:t>bortezomib</w:t>
      </w:r>
      <w:proofErr w:type="spellEnd"/>
      <w:r w:rsidR="00193420" w:rsidRPr="004F564D">
        <w:rPr>
          <w:color w:val="000000"/>
        </w:rPr>
        <w:t xml:space="preserve">-treated myeloma cells undergo </w:t>
      </w:r>
      <w:proofErr w:type="spellStart"/>
      <w:r w:rsidR="00193420" w:rsidRPr="004F564D">
        <w:rPr>
          <w:color w:val="000000"/>
        </w:rPr>
        <w:t>proteotoxic</w:t>
      </w:r>
      <w:proofErr w:type="spellEnd"/>
      <w:r w:rsidR="00193420" w:rsidRPr="004F564D">
        <w:rPr>
          <w:color w:val="000000"/>
        </w:rPr>
        <w:t xml:space="preserve"> crisis leading to cell death (</w:t>
      </w:r>
      <w:proofErr w:type="spellStart"/>
      <w:r w:rsidR="00193420" w:rsidRPr="004F564D">
        <w:rPr>
          <w:color w:val="000000"/>
        </w:rPr>
        <w:t>Deshaies</w:t>
      </w:r>
      <w:proofErr w:type="spellEnd"/>
      <w:r w:rsidR="00193420" w:rsidRPr="004F564D">
        <w:rPr>
          <w:color w:val="000000"/>
        </w:rPr>
        <w:t xml:space="preserve">, 2014; </w:t>
      </w:r>
      <w:proofErr w:type="spellStart"/>
      <w:r w:rsidR="00193420" w:rsidRPr="004F564D">
        <w:rPr>
          <w:color w:val="000000"/>
        </w:rPr>
        <w:t>Nawrocki</w:t>
      </w:r>
      <w:proofErr w:type="spellEnd"/>
      <w:r w:rsidR="00193420" w:rsidRPr="004F564D">
        <w:rPr>
          <w:color w:val="000000"/>
        </w:rPr>
        <w:t xml:space="preserve"> et al., 2005).  </w:t>
      </w:r>
    </w:p>
    <w:p w:rsidR="005A0C23" w:rsidRDefault="00193420">
      <w:pPr>
        <w:pStyle w:val="NormalWeb"/>
        <w:spacing w:before="0" w:beforeAutospacing="0" w:after="0" w:afterAutospacing="0" w:line="480" w:lineRule="auto"/>
        <w:ind w:firstLine="360"/>
      </w:pPr>
      <w:r w:rsidRPr="004F564D">
        <w:rPr>
          <w:color w:val="000000"/>
        </w:rPr>
        <w:t xml:space="preserve">Inhibition of </w:t>
      </w:r>
      <w:proofErr w:type="spellStart"/>
      <w:r w:rsidRPr="004F564D">
        <w:rPr>
          <w:color w:val="000000"/>
        </w:rPr>
        <w:t>proteasome</w:t>
      </w:r>
      <w:proofErr w:type="spellEnd"/>
      <w:r w:rsidRPr="004F564D">
        <w:rPr>
          <w:color w:val="000000"/>
        </w:rPr>
        <w:t xml:space="preserve"> activity by </w:t>
      </w:r>
      <w:proofErr w:type="spellStart"/>
      <w:r w:rsidRPr="004F564D">
        <w:rPr>
          <w:color w:val="000000"/>
        </w:rPr>
        <w:t>bortezomib</w:t>
      </w:r>
      <w:proofErr w:type="spellEnd"/>
      <w:r w:rsidRPr="004F564D">
        <w:rPr>
          <w:color w:val="000000"/>
        </w:rPr>
        <w:t xml:space="preserve"> </w:t>
      </w:r>
      <w:r w:rsidR="00CE0291">
        <w:rPr>
          <w:color w:val="000000"/>
        </w:rPr>
        <w:t>can be</w:t>
      </w:r>
      <w:r w:rsidR="00CE0291" w:rsidRPr="004F564D">
        <w:rPr>
          <w:color w:val="000000"/>
        </w:rPr>
        <w:t xml:space="preserve"> </w:t>
      </w:r>
      <w:r w:rsidRPr="004F564D">
        <w:rPr>
          <w:color w:val="000000"/>
        </w:rPr>
        <w:t xml:space="preserve">monitored </w:t>
      </w:r>
      <w:r w:rsidR="00CE0291">
        <w:rPr>
          <w:color w:val="000000"/>
        </w:rPr>
        <w:t>in several ways:</w:t>
      </w:r>
      <w:r w:rsidRPr="004F564D">
        <w:rPr>
          <w:color w:val="000000"/>
        </w:rPr>
        <w:t xml:space="preserve"> </w:t>
      </w:r>
      <w:r w:rsidR="00CE0291">
        <w:rPr>
          <w:color w:val="000000"/>
        </w:rPr>
        <w:t xml:space="preserve">measurement of </w:t>
      </w:r>
      <w:r w:rsidRPr="004F564D">
        <w:rPr>
          <w:color w:val="000000"/>
        </w:rPr>
        <w:t xml:space="preserve">global </w:t>
      </w:r>
      <w:proofErr w:type="spellStart"/>
      <w:r w:rsidRPr="004F564D">
        <w:rPr>
          <w:color w:val="000000"/>
        </w:rPr>
        <w:t>polyubiquitination</w:t>
      </w:r>
      <w:proofErr w:type="spellEnd"/>
      <w:r w:rsidRPr="004F564D">
        <w:rPr>
          <w:color w:val="000000"/>
        </w:rPr>
        <w:t xml:space="preserve"> levels</w:t>
      </w:r>
      <w:r w:rsidR="00CE0291">
        <w:rPr>
          <w:color w:val="000000"/>
        </w:rPr>
        <w:t xml:space="preserve"> or </w:t>
      </w:r>
      <w:proofErr w:type="gramStart"/>
      <w:r w:rsidR="00CE0291">
        <w:rPr>
          <w:color w:val="000000"/>
        </w:rPr>
        <w:t xml:space="preserve">accumulation </w:t>
      </w:r>
      <w:r w:rsidRPr="004F564D">
        <w:rPr>
          <w:color w:val="000000"/>
        </w:rPr>
        <w:t xml:space="preserve"> of</w:t>
      </w:r>
      <w:proofErr w:type="gramEnd"/>
      <w:r w:rsidRPr="004F564D">
        <w:rPr>
          <w:color w:val="000000"/>
        </w:rPr>
        <w:t xml:space="preserve"> </w:t>
      </w:r>
      <w:proofErr w:type="spellStart"/>
      <w:r w:rsidRPr="004F564D">
        <w:rPr>
          <w:color w:val="000000"/>
        </w:rPr>
        <w:t>proteasome</w:t>
      </w:r>
      <w:proofErr w:type="spellEnd"/>
      <w:r w:rsidRPr="004F564D">
        <w:rPr>
          <w:color w:val="000000"/>
        </w:rPr>
        <w:t xml:space="preserve"> substrates</w:t>
      </w:r>
      <w:r w:rsidR="00CE0291">
        <w:rPr>
          <w:color w:val="000000"/>
        </w:rPr>
        <w:t>,</w:t>
      </w:r>
      <w:r w:rsidRPr="004F564D">
        <w:rPr>
          <w:color w:val="000000"/>
        </w:rPr>
        <w:t xml:space="preserve"> </w:t>
      </w:r>
      <w:r w:rsidR="00D9260F" w:rsidRPr="00D9260F">
        <w:rPr>
          <w:i/>
          <w:color w:val="000000"/>
        </w:rPr>
        <w:t>in situ</w:t>
      </w:r>
      <w:r w:rsidR="00CE0291">
        <w:rPr>
          <w:color w:val="000000"/>
        </w:rPr>
        <w:t xml:space="preserve"> measurements of </w:t>
      </w:r>
      <w:proofErr w:type="spellStart"/>
      <w:r w:rsidR="00CE0291">
        <w:rPr>
          <w:color w:val="000000"/>
        </w:rPr>
        <w:t>proteasome</w:t>
      </w:r>
      <w:proofErr w:type="spellEnd"/>
      <w:r w:rsidR="00CE0291">
        <w:rPr>
          <w:color w:val="000000"/>
        </w:rPr>
        <w:t xml:space="preserve"> peptidase activity (e.g. </w:t>
      </w:r>
      <w:proofErr w:type="spellStart"/>
      <w:r w:rsidR="00CE0291" w:rsidRPr="004F564D">
        <w:rPr>
          <w:color w:val="000000"/>
        </w:rPr>
        <w:t>Proteasome-Glo</w:t>
      </w:r>
      <w:proofErr w:type="spellEnd"/>
      <w:r w:rsidR="00CE0291" w:rsidRPr="004F564D">
        <w:rPr>
          <w:color w:val="000000"/>
        </w:rPr>
        <w:t xml:space="preserve"> assay</w:t>
      </w:r>
      <w:r w:rsidR="00CE0291">
        <w:rPr>
          <w:color w:val="000000"/>
        </w:rPr>
        <w:t xml:space="preserve">), accumulation of rapidly turned over reporter gene products (e.g. </w:t>
      </w:r>
      <w:proofErr w:type="spellStart"/>
      <w:r w:rsidR="00CE0291" w:rsidRPr="004F564D">
        <w:rPr>
          <w:color w:val="000000"/>
        </w:rPr>
        <w:t>NFκB</w:t>
      </w:r>
      <w:proofErr w:type="spellEnd"/>
      <w:r w:rsidR="00CE0291" w:rsidRPr="004F564D">
        <w:rPr>
          <w:color w:val="000000"/>
        </w:rPr>
        <w:t>-Luc assay, and 4xUb-Luc assay</w:t>
      </w:r>
      <w:r w:rsidR="00CE0291">
        <w:rPr>
          <w:color w:val="000000"/>
        </w:rPr>
        <w:t xml:space="preserve">), or simply by measuring effects of </w:t>
      </w:r>
      <w:proofErr w:type="spellStart"/>
      <w:r w:rsidR="00CE0291">
        <w:rPr>
          <w:color w:val="000000"/>
        </w:rPr>
        <w:t>proteasome</w:t>
      </w:r>
      <w:proofErr w:type="spellEnd"/>
      <w:r w:rsidR="00CE0291">
        <w:rPr>
          <w:color w:val="000000"/>
        </w:rPr>
        <w:t xml:space="preserve"> inhibition on cell viability</w:t>
      </w:r>
      <w:r w:rsidRPr="004F564D">
        <w:rPr>
          <w:color w:val="000000"/>
        </w:rPr>
        <w:t xml:space="preserve"> (Blackburn et al., 2010).</w:t>
      </w:r>
    </w:p>
    <w:p w:rsidR="005A0C23" w:rsidRDefault="00193420">
      <w:pPr>
        <w:pStyle w:val="NormalWeb"/>
        <w:spacing w:before="0" w:beforeAutospacing="0" w:after="0" w:afterAutospacing="0" w:line="480" w:lineRule="auto"/>
        <w:ind w:firstLine="720"/>
      </w:pPr>
      <w:r w:rsidRPr="004F564D">
        <w:rPr>
          <w:color w:val="000000"/>
        </w:rPr>
        <w:t xml:space="preserve">TAK-243 is a potent, time-dependent inhibitor of UAE and Uba6 that utilizes the E1 activation mechanism to form a covalent TAK-243-Ubiquitin adduct which tightly associates with UAE in its </w:t>
      </w:r>
      <w:proofErr w:type="spellStart"/>
      <w:r w:rsidRPr="004F564D">
        <w:rPr>
          <w:color w:val="000000"/>
        </w:rPr>
        <w:t>adenylation</w:t>
      </w:r>
      <w:proofErr w:type="spellEnd"/>
      <w:r w:rsidRPr="004F564D">
        <w:rPr>
          <w:color w:val="000000"/>
        </w:rPr>
        <w:t xml:space="preserve"> domain, blocking </w:t>
      </w:r>
      <w:r w:rsidR="00CE0291">
        <w:rPr>
          <w:color w:val="000000"/>
        </w:rPr>
        <w:t xml:space="preserve">enzymatic </w:t>
      </w:r>
      <w:r w:rsidRPr="004F564D">
        <w:rPr>
          <w:color w:val="000000"/>
        </w:rPr>
        <w:t>activity (</w:t>
      </w:r>
      <w:proofErr w:type="spellStart"/>
      <w:r w:rsidRPr="004F564D">
        <w:rPr>
          <w:color w:val="000000"/>
        </w:rPr>
        <w:t>Hyer</w:t>
      </w:r>
      <w:proofErr w:type="spellEnd"/>
      <w:r w:rsidRPr="004F564D">
        <w:rPr>
          <w:color w:val="000000"/>
        </w:rPr>
        <w:t xml:space="preserve"> et al., 201</w:t>
      </w:r>
      <w:r w:rsidR="000C74E2">
        <w:rPr>
          <w:color w:val="000000"/>
        </w:rPr>
        <w:t>8</w:t>
      </w:r>
      <w:r w:rsidRPr="004F564D">
        <w:rPr>
          <w:color w:val="000000"/>
        </w:rPr>
        <w:t xml:space="preserve">).  Inhibition of UAE disrupts total cellular protein </w:t>
      </w:r>
      <w:proofErr w:type="spellStart"/>
      <w:r w:rsidRPr="004F564D">
        <w:rPr>
          <w:color w:val="000000"/>
        </w:rPr>
        <w:t>ubiquitination</w:t>
      </w:r>
      <w:proofErr w:type="spellEnd"/>
      <w:r w:rsidRPr="004F564D">
        <w:rPr>
          <w:color w:val="000000"/>
        </w:rPr>
        <w:t xml:space="preserve"> resulting in </w:t>
      </w:r>
      <w:proofErr w:type="spellStart"/>
      <w:r w:rsidRPr="004F564D">
        <w:rPr>
          <w:color w:val="000000"/>
        </w:rPr>
        <w:t>disregulation</w:t>
      </w:r>
      <w:proofErr w:type="spellEnd"/>
      <w:r w:rsidRPr="004F564D">
        <w:rPr>
          <w:color w:val="000000"/>
        </w:rPr>
        <w:t xml:space="preserve"> of protein turnover and signaling leading to cell death (</w:t>
      </w:r>
      <w:proofErr w:type="spellStart"/>
      <w:r w:rsidRPr="004F564D">
        <w:rPr>
          <w:color w:val="000000"/>
        </w:rPr>
        <w:t>Hyer</w:t>
      </w:r>
      <w:proofErr w:type="spellEnd"/>
      <w:r w:rsidRPr="004F564D">
        <w:rPr>
          <w:color w:val="000000"/>
        </w:rPr>
        <w:t xml:space="preserve"> et al., 201</w:t>
      </w:r>
      <w:r w:rsidR="000C74E2">
        <w:rPr>
          <w:color w:val="000000"/>
        </w:rPr>
        <w:t>8</w:t>
      </w:r>
      <w:r w:rsidRPr="004F564D">
        <w:rPr>
          <w:color w:val="000000"/>
        </w:rPr>
        <w:t xml:space="preserve">).  Although UAE is essential for the survival of all cells, it is believed that tumor cells may have increased sensitivity to TAK-243 as a result of their rapid growth rate, increased metabolic demands, and </w:t>
      </w:r>
      <w:proofErr w:type="spellStart"/>
      <w:r w:rsidRPr="004F564D">
        <w:rPr>
          <w:color w:val="000000"/>
        </w:rPr>
        <w:t>proteotoxic</w:t>
      </w:r>
      <w:proofErr w:type="spellEnd"/>
      <w:r w:rsidRPr="004F564D">
        <w:rPr>
          <w:color w:val="000000"/>
        </w:rPr>
        <w:t xml:space="preserve"> stress (</w:t>
      </w:r>
      <w:proofErr w:type="spellStart"/>
      <w:r w:rsidRPr="004F564D">
        <w:rPr>
          <w:color w:val="000000"/>
        </w:rPr>
        <w:t>Hyer</w:t>
      </w:r>
      <w:proofErr w:type="spellEnd"/>
      <w:r w:rsidRPr="004F564D">
        <w:rPr>
          <w:color w:val="000000"/>
        </w:rPr>
        <w:t xml:space="preserve"> et al., 201</w:t>
      </w:r>
      <w:r w:rsidR="000C74E2">
        <w:rPr>
          <w:color w:val="000000"/>
        </w:rPr>
        <w:t>8</w:t>
      </w:r>
      <w:r w:rsidRPr="004F564D">
        <w:rPr>
          <w:color w:val="000000"/>
        </w:rPr>
        <w:t>).</w:t>
      </w:r>
    </w:p>
    <w:p w:rsidR="005A0C23" w:rsidRDefault="00193420">
      <w:pPr>
        <w:pStyle w:val="NormalWeb"/>
        <w:spacing w:before="0" w:beforeAutospacing="0" w:after="0" w:afterAutospacing="0" w:line="480" w:lineRule="auto"/>
        <w:ind w:firstLine="360"/>
      </w:pPr>
      <w:r w:rsidRPr="004F564D">
        <w:rPr>
          <w:color w:val="000000"/>
        </w:rPr>
        <w:t xml:space="preserve">Inhibition of </w:t>
      </w:r>
      <w:proofErr w:type="spellStart"/>
      <w:r w:rsidRPr="004F564D">
        <w:rPr>
          <w:color w:val="000000"/>
        </w:rPr>
        <w:t>ubiquitination</w:t>
      </w:r>
      <w:proofErr w:type="spellEnd"/>
      <w:r w:rsidRPr="004F564D">
        <w:rPr>
          <w:color w:val="000000"/>
        </w:rPr>
        <w:t xml:space="preserve"> by TAK-243 is monitored through many of the same markers as </w:t>
      </w:r>
      <w:proofErr w:type="spellStart"/>
      <w:r w:rsidRPr="004F564D">
        <w:rPr>
          <w:color w:val="000000"/>
        </w:rPr>
        <w:t>proteasome</w:t>
      </w:r>
      <w:proofErr w:type="spellEnd"/>
      <w:r w:rsidRPr="004F564D">
        <w:rPr>
          <w:color w:val="000000"/>
        </w:rPr>
        <w:t xml:space="preserve"> inhibition, including global </w:t>
      </w:r>
      <w:proofErr w:type="spellStart"/>
      <w:r w:rsidRPr="004F564D">
        <w:rPr>
          <w:color w:val="000000"/>
        </w:rPr>
        <w:t>polyubiquitination</w:t>
      </w:r>
      <w:proofErr w:type="spellEnd"/>
      <w:r w:rsidRPr="004F564D">
        <w:rPr>
          <w:color w:val="000000"/>
        </w:rPr>
        <w:t xml:space="preserve"> status and stabilization of short-lived proteins such as c-Jun, c-</w:t>
      </w:r>
      <w:proofErr w:type="spellStart"/>
      <w:r w:rsidRPr="004F564D">
        <w:rPr>
          <w:color w:val="000000"/>
        </w:rPr>
        <w:t>Myc</w:t>
      </w:r>
      <w:proofErr w:type="spellEnd"/>
      <w:r w:rsidRPr="004F564D">
        <w:rPr>
          <w:color w:val="000000"/>
        </w:rPr>
        <w:t xml:space="preserve">, and p53 as well as G2/M cell-cycle arrest, </w:t>
      </w:r>
      <w:proofErr w:type="spellStart"/>
      <w:r w:rsidRPr="004F564D">
        <w:rPr>
          <w:color w:val="000000"/>
        </w:rPr>
        <w:t>ubiquitination</w:t>
      </w:r>
      <w:proofErr w:type="spellEnd"/>
      <w:r w:rsidRPr="004F564D">
        <w:rPr>
          <w:color w:val="000000"/>
        </w:rPr>
        <w:t xml:space="preserve"> status of mono-</w:t>
      </w:r>
      <w:proofErr w:type="spellStart"/>
      <w:r w:rsidRPr="004F564D">
        <w:rPr>
          <w:color w:val="000000"/>
        </w:rPr>
        <w:t>ubiquitinated</w:t>
      </w:r>
      <w:proofErr w:type="spellEnd"/>
      <w:r w:rsidRPr="004F564D">
        <w:rPr>
          <w:color w:val="000000"/>
        </w:rPr>
        <w:t xml:space="preserve"> proteins such as PCNA and FANCD2, impaired DNA damage response measured by COMET assay, and cell viability (</w:t>
      </w:r>
      <w:proofErr w:type="spellStart"/>
      <w:r w:rsidRPr="004F564D">
        <w:rPr>
          <w:color w:val="000000"/>
        </w:rPr>
        <w:t>Hyer</w:t>
      </w:r>
      <w:proofErr w:type="spellEnd"/>
      <w:r w:rsidRPr="004F564D">
        <w:rPr>
          <w:color w:val="000000"/>
        </w:rPr>
        <w:t xml:space="preserve"> et al., 201</w:t>
      </w:r>
      <w:r w:rsidR="000C74E2">
        <w:rPr>
          <w:color w:val="000000"/>
        </w:rPr>
        <w:t>8</w:t>
      </w:r>
      <w:r w:rsidRPr="004F564D">
        <w:rPr>
          <w:color w:val="000000"/>
        </w:rPr>
        <w:t xml:space="preserve">).   In contrast to </w:t>
      </w:r>
      <w:proofErr w:type="spellStart"/>
      <w:r w:rsidRPr="004F564D">
        <w:rPr>
          <w:color w:val="000000"/>
        </w:rPr>
        <w:t>proteasome</w:t>
      </w:r>
      <w:proofErr w:type="spellEnd"/>
      <w:r w:rsidRPr="004F564D">
        <w:rPr>
          <w:color w:val="000000"/>
        </w:rPr>
        <w:t xml:space="preserve"> inhibition, TAK-243 treatment leads to a rapid decrease in </w:t>
      </w:r>
      <w:proofErr w:type="spellStart"/>
      <w:r w:rsidR="00187644">
        <w:rPr>
          <w:color w:val="000000"/>
        </w:rPr>
        <w:t>polyubiquitin</w:t>
      </w:r>
      <w:proofErr w:type="spellEnd"/>
      <w:r w:rsidRPr="004F564D">
        <w:rPr>
          <w:color w:val="000000"/>
        </w:rPr>
        <w:t xml:space="preserve"> levels.  </w:t>
      </w:r>
      <w:r w:rsidR="00F14455">
        <w:rPr>
          <w:color w:val="000000"/>
        </w:rPr>
        <w:t xml:space="preserve">This is because blocking </w:t>
      </w:r>
      <w:proofErr w:type="spellStart"/>
      <w:r w:rsidR="00F14455">
        <w:rPr>
          <w:color w:val="000000"/>
        </w:rPr>
        <w:t>ubiquitin</w:t>
      </w:r>
      <w:proofErr w:type="spellEnd"/>
      <w:r w:rsidR="00F14455">
        <w:rPr>
          <w:color w:val="000000"/>
        </w:rPr>
        <w:t xml:space="preserve"> conjugate synthesis</w:t>
      </w:r>
      <w:r w:rsidRPr="004F564D">
        <w:rPr>
          <w:color w:val="000000"/>
        </w:rPr>
        <w:t xml:space="preserve"> </w:t>
      </w:r>
      <w:r w:rsidR="00F14455">
        <w:rPr>
          <w:color w:val="000000"/>
        </w:rPr>
        <w:t>while</w:t>
      </w:r>
      <w:r w:rsidR="00F14455" w:rsidRPr="004F564D">
        <w:rPr>
          <w:color w:val="000000"/>
        </w:rPr>
        <w:t xml:space="preserve"> </w:t>
      </w:r>
      <w:r w:rsidRPr="004F564D">
        <w:rPr>
          <w:color w:val="000000"/>
        </w:rPr>
        <w:t xml:space="preserve">DUB activity </w:t>
      </w:r>
      <w:r w:rsidR="00F14455">
        <w:rPr>
          <w:color w:val="000000"/>
        </w:rPr>
        <w:t>depletes the pool</w:t>
      </w:r>
      <w:r w:rsidRPr="004F564D">
        <w:rPr>
          <w:color w:val="000000"/>
        </w:rPr>
        <w:t xml:space="preserve"> </w:t>
      </w:r>
      <w:r w:rsidR="00F14455">
        <w:rPr>
          <w:color w:val="000000"/>
        </w:rPr>
        <w:t xml:space="preserve">of </w:t>
      </w:r>
      <w:proofErr w:type="spellStart"/>
      <w:r w:rsidRPr="004F564D">
        <w:rPr>
          <w:color w:val="000000"/>
        </w:rPr>
        <w:t>ubiquitinated</w:t>
      </w:r>
      <w:proofErr w:type="spellEnd"/>
      <w:r w:rsidRPr="004F564D">
        <w:rPr>
          <w:color w:val="000000"/>
        </w:rPr>
        <w:t xml:space="preserve"> proteins.  </w:t>
      </w:r>
      <w:r w:rsidR="00F14455">
        <w:rPr>
          <w:color w:val="000000"/>
        </w:rPr>
        <w:t>Conversely,</w:t>
      </w:r>
      <w:r w:rsidRPr="004F564D">
        <w:rPr>
          <w:color w:val="000000"/>
        </w:rPr>
        <w:t xml:space="preserve"> inhibition of the </w:t>
      </w:r>
      <w:proofErr w:type="spellStart"/>
      <w:r w:rsidRPr="004F564D">
        <w:rPr>
          <w:color w:val="000000"/>
        </w:rPr>
        <w:t>proteasome</w:t>
      </w:r>
      <w:proofErr w:type="spellEnd"/>
      <w:r w:rsidRPr="004F564D">
        <w:rPr>
          <w:color w:val="000000"/>
        </w:rPr>
        <w:t xml:space="preserve"> leads to </w:t>
      </w:r>
      <w:r w:rsidR="00F14455">
        <w:rPr>
          <w:color w:val="000000"/>
        </w:rPr>
        <w:t>accumulation</w:t>
      </w:r>
      <w:r w:rsidR="00F14455" w:rsidRPr="004F564D">
        <w:rPr>
          <w:color w:val="000000"/>
        </w:rPr>
        <w:t xml:space="preserve"> </w:t>
      </w:r>
      <w:r w:rsidRPr="004F564D">
        <w:rPr>
          <w:color w:val="000000"/>
        </w:rPr>
        <w:t xml:space="preserve">of normally degraded </w:t>
      </w:r>
      <w:r w:rsidRPr="004F564D">
        <w:rPr>
          <w:color w:val="000000"/>
        </w:rPr>
        <w:lastRenderedPageBreak/>
        <w:t xml:space="preserve">protein substrates.  It is not </w:t>
      </w:r>
      <w:proofErr w:type="gramStart"/>
      <w:r w:rsidRPr="004F564D">
        <w:rPr>
          <w:color w:val="000000"/>
        </w:rPr>
        <w:t>clear,</w:t>
      </w:r>
      <w:proofErr w:type="gramEnd"/>
      <w:r w:rsidRPr="004F564D">
        <w:rPr>
          <w:color w:val="000000"/>
        </w:rPr>
        <w:t xml:space="preserve"> however, why inhibition of the </w:t>
      </w:r>
      <w:proofErr w:type="spellStart"/>
      <w:r w:rsidRPr="004F564D">
        <w:rPr>
          <w:color w:val="000000"/>
        </w:rPr>
        <w:t>proteasome</w:t>
      </w:r>
      <w:proofErr w:type="spellEnd"/>
      <w:r w:rsidRPr="004F564D">
        <w:rPr>
          <w:color w:val="000000"/>
        </w:rPr>
        <w:t xml:space="preserve"> leads to an accumulation of </w:t>
      </w:r>
      <w:proofErr w:type="spellStart"/>
      <w:r w:rsidR="00D9260F" w:rsidRPr="00D9260F">
        <w:rPr>
          <w:i/>
          <w:color w:val="000000"/>
        </w:rPr>
        <w:t>ubiquitinated</w:t>
      </w:r>
      <w:proofErr w:type="spellEnd"/>
      <w:r w:rsidRPr="004F564D">
        <w:rPr>
          <w:color w:val="000000"/>
        </w:rPr>
        <w:t xml:space="preserve"> protein substrates</w:t>
      </w:r>
      <w:r w:rsidR="00F14455">
        <w:rPr>
          <w:color w:val="000000"/>
        </w:rPr>
        <w:t>,</w:t>
      </w:r>
      <w:r w:rsidRPr="004F564D">
        <w:rPr>
          <w:color w:val="000000"/>
        </w:rPr>
        <w:t xml:space="preserve"> as DUB activity </w:t>
      </w:r>
      <w:r w:rsidR="00F14455">
        <w:rPr>
          <w:color w:val="000000"/>
        </w:rPr>
        <w:t xml:space="preserve">should still </w:t>
      </w:r>
      <w:r w:rsidRPr="004F564D">
        <w:rPr>
          <w:color w:val="000000"/>
        </w:rPr>
        <w:t xml:space="preserve">continue unabated. </w:t>
      </w:r>
      <w:r w:rsidRPr="004F564D">
        <w:rPr>
          <w:color w:val="000000"/>
        </w:rPr>
        <w:br/>
      </w:r>
    </w:p>
    <w:p w:rsidR="005A0C23" w:rsidRDefault="00003DF8">
      <w:pPr>
        <w:spacing w:after="0"/>
        <w:rPr>
          <w:rFonts w:ascii="Times New Roman" w:eastAsia="Times New Roman" w:hAnsi="Times New Roman" w:cs="Times New Roman"/>
          <w:color w:val="000000"/>
          <w:sz w:val="24"/>
          <w:szCs w:val="24"/>
        </w:rPr>
      </w:pPr>
      <w:r w:rsidRPr="004F564D">
        <w:rPr>
          <w:rFonts w:ascii="Times New Roman" w:hAnsi="Times New Roman" w:cs="Times New Roman"/>
          <w:color w:val="000000"/>
        </w:rPr>
        <w:br w:type="page"/>
      </w:r>
    </w:p>
    <w:p w:rsidR="00A14622" w:rsidRDefault="00A14622" w:rsidP="004C0AA9">
      <w:pPr>
        <w:pStyle w:val="NormalWeb"/>
        <w:spacing w:before="0" w:beforeAutospacing="0" w:after="0" w:afterAutospacing="0" w:line="480" w:lineRule="auto"/>
        <w:jc w:val="center"/>
        <w:rPr>
          <w:color w:val="000000"/>
        </w:rPr>
      </w:pPr>
    </w:p>
    <w:p w:rsidR="00193420" w:rsidRPr="004F564D" w:rsidRDefault="00193420" w:rsidP="004C0AA9">
      <w:pPr>
        <w:pStyle w:val="NormalWeb"/>
        <w:spacing w:before="0" w:beforeAutospacing="0" w:after="0" w:afterAutospacing="0" w:line="480" w:lineRule="auto"/>
        <w:jc w:val="center"/>
      </w:pPr>
      <w:r w:rsidRPr="004F564D">
        <w:rPr>
          <w:color w:val="000000"/>
        </w:rPr>
        <w:t>Chapter II</w:t>
      </w:r>
    </w:p>
    <w:p w:rsidR="004E0C05" w:rsidRDefault="00193420" w:rsidP="00C30AFA">
      <w:pPr>
        <w:pStyle w:val="Heading1"/>
        <w:spacing w:before="0"/>
      </w:pPr>
      <w:bookmarkStart w:id="13" w:name="_Toc512860284"/>
      <w:r w:rsidRPr="004F564D">
        <w:t>Materials and Methods</w:t>
      </w:r>
      <w:bookmarkEnd w:id="13"/>
    </w:p>
    <w:p w:rsidR="00890366" w:rsidRDefault="00890366" w:rsidP="00C30AFA">
      <w:pPr>
        <w:spacing w:after="0" w:line="480" w:lineRule="auto"/>
      </w:pPr>
    </w:p>
    <w:p w:rsidR="004E0C05" w:rsidRDefault="00193420" w:rsidP="00C30AFA">
      <w:pPr>
        <w:pStyle w:val="Heading2"/>
        <w:spacing w:before="0"/>
      </w:pPr>
      <w:bookmarkStart w:id="14" w:name="_Toc512860285"/>
      <w:r w:rsidRPr="004F564D">
        <w:t>Cell Culture</w:t>
      </w:r>
      <w:bookmarkEnd w:id="14"/>
    </w:p>
    <w:p w:rsidR="00890366" w:rsidRDefault="00890366" w:rsidP="00C30AFA">
      <w:pPr>
        <w:spacing w:after="0" w:line="480" w:lineRule="auto"/>
      </w:pPr>
    </w:p>
    <w:p w:rsidR="005A0C23" w:rsidRDefault="00193420">
      <w:pPr>
        <w:pStyle w:val="NormalWeb"/>
        <w:spacing w:before="0" w:beforeAutospacing="0" w:after="0" w:afterAutospacing="0" w:line="480" w:lineRule="auto"/>
        <w:ind w:firstLine="720"/>
      </w:pPr>
      <w:r w:rsidRPr="004F564D">
        <w:rPr>
          <w:color w:val="000000"/>
        </w:rPr>
        <w:t xml:space="preserve">Human colon cancer cells (HCT116) and ovarian cancer cells (SKOV3) were obtained from ATCC and cultured under sterile conditions at </w:t>
      </w:r>
      <w:r w:rsidR="00DA0370">
        <w:t xml:space="preserve">Takeda Pharmaceuticals International Co. </w:t>
      </w:r>
      <w:r w:rsidRPr="004F564D">
        <w:rPr>
          <w:color w:val="000000"/>
        </w:rPr>
        <w:t xml:space="preserve">in BL2 tissue culture labs.  Cells were grown in preferred growth media (McCoy’s 5A, 10% fetal bovine serum (FBS), 1% L-Glutamine).  Cells were treated with </w:t>
      </w:r>
      <w:proofErr w:type="spellStart"/>
      <w:r w:rsidRPr="004F564D">
        <w:rPr>
          <w:color w:val="000000"/>
        </w:rPr>
        <w:t>proteasome</w:t>
      </w:r>
      <w:proofErr w:type="spellEnd"/>
      <w:r w:rsidRPr="004F564D">
        <w:rPr>
          <w:color w:val="000000"/>
        </w:rPr>
        <w:t xml:space="preserve"> inhibitor, </w:t>
      </w:r>
      <w:proofErr w:type="spellStart"/>
      <w:r w:rsidRPr="004F564D">
        <w:rPr>
          <w:color w:val="000000"/>
        </w:rPr>
        <w:t>bortezomib</w:t>
      </w:r>
      <w:proofErr w:type="spellEnd"/>
      <w:r w:rsidRPr="004F564D">
        <w:rPr>
          <w:color w:val="000000"/>
        </w:rPr>
        <w:t>, and UAE inhibitor, TAK-243, provided by Takeda Pharmaceuticals.  </w:t>
      </w:r>
    </w:p>
    <w:p w:rsidR="005A0C23" w:rsidRDefault="005A0C23" w:rsidP="00B81E3B">
      <w:pPr>
        <w:pStyle w:val="Heading2"/>
        <w:spacing w:before="0"/>
      </w:pPr>
      <w:bookmarkStart w:id="15" w:name="_Toc512860286"/>
    </w:p>
    <w:p w:rsidR="00890366" w:rsidRDefault="00193420">
      <w:pPr>
        <w:pStyle w:val="Heading2"/>
        <w:spacing w:before="0"/>
      </w:pPr>
      <w:proofErr w:type="spellStart"/>
      <w:r w:rsidRPr="004F564D">
        <w:t>Immunoblot</w:t>
      </w:r>
      <w:bookmarkEnd w:id="15"/>
      <w:proofErr w:type="spellEnd"/>
    </w:p>
    <w:p w:rsidR="00890366" w:rsidRDefault="00890366">
      <w:pPr>
        <w:spacing w:after="0" w:line="480" w:lineRule="auto"/>
      </w:pPr>
    </w:p>
    <w:p w:rsidR="005A0C23" w:rsidRDefault="00193420">
      <w:pPr>
        <w:pStyle w:val="NormalWeb"/>
        <w:spacing w:before="0" w:beforeAutospacing="0" w:after="0" w:afterAutospacing="0" w:line="480" w:lineRule="auto"/>
        <w:ind w:firstLine="720"/>
      </w:pPr>
      <w:r w:rsidRPr="004F564D">
        <w:rPr>
          <w:color w:val="000000"/>
        </w:rPr>
        <w:t xml:space="preserve">For </w:t>
      </w:r>
      <w:proofErr w:type="spellStart"/>
      <w:r w:rsidRPr="004F564D">
        <w:rPr>
          <w:color w:val="000000"/>
        </w:rPr>
        <w:t>immunoblot</w:t>
      </w:r>
      <w:proofErr w:type="spellEnd"/>
      <w:r w:rsidRPr="004F564D">
        <w:rPr>
          <w:color w:val="000000"/>
        </w:rPr>
        <w:t xml:space="preserve"> studies, HCT116 and SKOV3 cells were seeded in 6 well plates with 2.5x10</w:t>
      </w:r>
      <w:r w:rsidRPr="004F564D">
        <w:rPr>
          <w:color w:val="000000"/>
          <w:sz w:val="14"/>
          <w:szCs w:val="14"/>
          <w:vertAlign w:val="superscript"/>
        </w:rPr>
        <w:t>5</w:t>
      </w:r>
      <w:r w:rsidRPr="004F564D">
        <w:rPr>
          <w:color w:val="000000"/>
        </w:rPr>
        <w:t xml:space="preserve"> cells per well and allowed to sit at 37°C overnight. Cells were pretreated the next day with 20 </w:t>
      </w:r>
      <w:proofErr w:type="spellStart"/>
      <w:r w:rsidRPr="004F564D">
        <w:rPr>
          <w:color w:val="000000"/>
        </w:rPr>
        <w:t>nM</w:t>
      </w:r>
      <w:proofErr w:type="spellEnd"/>
      <w:r w:rsidRPr="004F564D">
        <w:rPr>
          <w:color w:val="000000"/>
        </w:rPr>
        <w:t xml:space="preserve"> </w:t>
      </w:r>
      <w:proofErr w:type="spellStart"/>
      <w:r w:rsidRPr="004F564D">
        <w:rPr>
          <w:color w:val="000000"/>
        </w:rPr>
        <w:t>bortezomib</w:t>
      </w:r>
      <w:proofErr w:type="spellEnd"/>
      <w:r w:rsidRPr="004F564D">
        <w:rPr>
          <w:color w:val="000000"/>
        </w:rPr>
        <w:t xml:space="preserve"> or </w:t>
      </w:r>
      <w:proofErr w:type="spellStart"/>
      <w:r w:rsidR="00AA577A" w:rsidRPr="00AA577A">
        <w:rPr>
          <w:color w:val="000000"/>
        </w:rPr>
        <w:t>Dimethyl</w:t>
      </w:r>
      <w:proofErr w:type="spellEnd"/>
      <w:r w:rsidR="00AA577A" w:rsidRPr="00AA577A">
        <w:rPr>
          <w:color w:val="000000"/>
        </w:rPr>
        <w:t xml:space="preserve"> </w:t>
      </w:r>
      <w:proofErr w:type="spellStart"/>
      <w:r w:rsidR="00AA577A" w:rsidRPr="00AA577A">
        <w:rPr>
          <w:color w:val="000000"/>
        </w:rPr>
        <w:t>sulfoxide</w:t>
      </w:r>
      <w:proofErr w:type="spellEnd"/>
      <w:r w:rsidR="00AA577A">
        <w:rPr>
          <w:color w:val="000000"/>
        </w:rPr>
        <w:t xml:space="preserve"> (</w:t>
      </w:r>
      <w:r w:rsidRPr="004F564D">
        <w:rPr>
          <w:color w:val="000000"/>
        </w:rPr>
        <w:t>DMSO</w:t>
      </w:r>
      <w:r w:rsidR="00AA577A">
        <w:rPr>
          <w:color w:val="000000"/>
        </w:rPr>
        <w:t>)</w:t>
      </w:r>
      <w:r w:rsidRPr="004F564D">
        <w:rPr>
          <w:color w:val="000000"/>
        </w:rPr>
        <w:t xml:space="preserve"> for 24 hours followed by DMSO, </w:t>
      </w:r>
      <w:proofErr w:type="spellStart"/>
      <w:r w:rsidRPr="004F564D">
        <w:rPr>
          <w:color w:val="000000"/>
        </w:rPr>
        <w:t>bortezomib</w:t>
      </w:r>
      <w:proofErr w:type="spellEnd"/>
      <w:r w:rsidRPr="004F564D">
        <w:rPr>
          <w:color w:val="000000"/>
        </w:rPr>
        <w:t xml:space="preserve"> (20 </w:t>
      </w:r>
      <w:proofErr w:type="spellStart"/>
      <w:r w:rsidRPr="004F564D">
        <w:rPr>
          <w:color w:val="000000"/>
        </w:rPr>
        <w:t>nM</w:t>
      </w:r>
      <w:proofErr w:type="spellEnd"/>
      <w:r w:rsidRPr="004F564D">
        <w:rPr>
          <w:color w:val="000000"/>
        </w:rPr>
        <w:t xml:space="preserve"> for HCT116 or 500 </w:t>
      </w:r>
      <w:proofErr w:type="spellStart"/>
      <w:r w:rsidRPr="004F564D">
        <w:rPr>
          <w:color w:val="000000"/>
        </w:rPr>
        <w:t>nM</w:t>
      </w:r>
      <w:proofErr w:type="spellEnd"/>
      <w:r w:rsidRPr="004F564D">
        <w:rPr>
          <w:color w:val="000000"/>
        </w:rPr>
        <w:t xml:space="preserve"> for SKOV3) or TAK-243 (100 </w:t>
      </w:r>
      <w:proofErr w:type="spellStart"/>
      <w:r w:rsidRPr="004F564D">
        <w:rPr>
          <w:color w:val="000000"/>
        </w:rPr>
        <w:t>nM</w:t>
      </w:r>
      <w:proofErr w:type="spellEnd"/>
      <w:r w:rsidRPr="004F564D">
        <w:rPr>
          <w:color w:val="000000"/>
        </w:rPr>
        <w:t xml:space="preserve"> for HCT116 or 500 </w:t>
      </w:r>
      <w:proofErr w:type="spellStart"/>
      <w:r w:rsidRPr="004F564D">
        <w:rPr>
          <w:color w:val="000000"/>
        </w:rPr>
        <w:t>nM</w:t>
      </w:r>
      <w:proofErr w:type="spellEnd"/>
      <w:r w:rsidRPr="004F564D">
        <w:rPr>
          <w:color w:val="000000"/>
        </w:rPr>
        <w:t xml:space="preserve"> for SKOV3) for 0, 1, 2, 4, 6, or 24 hours.  Cells were then harvested by removing media, washing with </w:t>
      </w:r>
      <w:r w:rsidR="00AA577A">
        <w:rPr>
          <w:color w:val="000000"/>
        </w:rPr>
        <w:t>phosphate buffered saline (</w:t>
      </w:r>
      <w:r w:rsidRPr="004F564D">
        <w:rPr>
          <w:color w:val="000000"/>
        </w:rPr>
        <w:t>PBS</w:t>
      </w:r>
      <w:r w:rsidR="00AA577A">
        <w:rPr>
          <w:color w:val="000000"/>
        </w:rPr>
        <w:t>)</w:t>
      </w:r>
      <w:r w:rsidRPr="004F564D">
        <w:rPr>
          <w:color w:val="000000"/>
        </w:rPr>
        <w:t xml:space="preserve">, and scraping into </w:t>
      </w:r>
      <w:proofErr w:type="spellStart"/>
      <w:r w:rsidRPr="004F564D">
        <w:rPr>
          <w:color w:val="000000"/>
        </w:rPr>
        <w:t>lysis</w:t>
      </w:r>
      <w:proofErr w:type="spellEnd"/>
      <w:r w:rsidRPr="004F564D">
        <w:rPr>
          <w:color w:val="000000"/>
        </w:rPr>
        <w:t xml:space="preserve"> buffer (50 </w:t>
      </w:r>
      <w:proofErr w:type="spellStart"/>
      <w:r w:rsidRPr="004F564D">
        <w:rPr>
          <w:color w:val="000000"/>
        </w:rPr>
        <w:t>mM</w:t>
      </w:r>
      <w:proofErr w:type="spellEnd"/>
      <w:r w:rsidRPr="004F564D">
        <w:rPr>
          <w:color w:val="000000"/>
        </w:rPr>
        <w:t xml:space="preserve"> </w:t>
      </w:r>
      <w:proofErr w:type="spellStart"/>
      <w:r w:rsidRPr="004F564D">
        <w:rPr>
          <w:color w:val="000000"/>
        </w:rPr>
        <w:t>Tris</w:t>
      </w:r>
      <w:proofErr w:type="spellEnd"/>
      <w:r w:rsidRPr="004F564D">
        <w:rPr>
          <w:color w:val="000000"/>
        </w:rPr>
        <w:t xml:space="preserve"> pH 7.5, 150 </w:t>
      </w:r>
      <w:proofErr w:type="spellStart"/>
      <w:r w:rsidRPr="004F564D">
        <w:rPr>
          <w:color w:val="000000"/>
        </w:rPr>
        <w:t>mM</w:t>
      </w:r>
      <w:proofErr w:type="spellEnd"/>
      <w:r w:rsidRPr="004F564D">
        <w:rPr>
          <w:color w:val="000000"/>
        </w:rPr>
        <w:t xml:space="preserve"> </w:t>
      </w:r>
      <w:r w:rsidR="00AA577A">
        <w:rPr>
          <w:color w:val="000000"/>
        </w:rPr>
        <w:t>sodium chloride (</w:t>
      </w:r>
      <w:proofErr w:type="spellStart"/>
      <w:r w:rsidRPr="004F564D">
        <w:rPr>
          <w:color w:val="000000"/>
        </w:rPr>
        <w:t>NaCl</w:t>
      </w:r>
      <w:proofErr w:type="spellEnd"/>
      <w:r w:rsidR="00AA577A">
        <w:rPr>
          <w:color w:val="000000"/>
        </w:rPr>
        <w:t>)</w:t>
      </w:r>
      <w:r w:rsidRPr="004F564D">
        <w:rPr>
          <w:color w:val="000000"/>
        </w:rPr>
        <w:t xml:space="preserve">, 10 </w:t>
      </w:r>
      <w:proofErr w:type="spellStart"/>
      <w:r w:rsidRPr="004F564D">
        <w:rPr>
          <w:color w:val="000000"/>
        </w:rPr>
        <w:t>mM</w:t>
      </w:r>
      <w:proofErr w:type="spellEnd"/>
      <w:r w:rsidRPr="004F564D">
        <w:rPr>
          <w:color w:val="000000"/>
        </w:rPr>
        <w:t xml:space="preserve"> </w:t>
      </w:r>
      <w:proofErr w:type="spellStart"/>
      <w:r w:rsidR="00AA577A">
        <w:rPr>
          <w:color w:val="000000"/>
        </w:rPr>
        <w:t>e</w:t>
      </w:r>
      <w:r w:rsidR="00AA577A" w:rsidRPr="00AA577A">
        <w:rPr>
          <w:color w:val="000000"/>
        </w:rPr>
        <w:t>thylenediaminetetraacetic</w:t>
      </w:r>
      <w:proofErr w:type="spellEnd"/>
      <w:r w:rsidR="00AA577A" w:rsidRPr="00AA577A">
        <w:rPr>
          <w:color w:val="000000"/>
        </w:rPr>
        <w:t xml:space="preserve"> acid</w:t>
      </w:r>
      <w:r w:rsidR="00AA577A">
        <w:rPr>
          <w:color w:val="000000"/>
        </w:rPr>
        <w:t xml:space="preserve"> (</w:t>
      </w:r>
      <w:r w:rsidRPr="004F564D">
        <w:rPr>
          <w:color w:val="000000"/>
        </w:rPr>
        <w:t>EDTA</w:t>
      </w:r>
      <w:r w:rsidR="00AA577A">
        <w:rPr>
          <w:color w:val="000000"/>
        </w:rPr>
        <w:t>)</w:t>
      </w:r>
      <w:r w:rsidRPr="004F564D">
        <w:rPr>
          <w:color w:val="000000"/>
        </w:rPr>
        <w:t xml:space="preserve">, 1% </w:t>
      </w:r>
      <w:proofErr w:type="spellStart"/>
      <w:r w:rsidRPr="004F564D">
        <w:rPr>
          <w:color w:val="000000"/>
        </w:rPr>
        <w:t>nonidet</w:t>
      </w:r>
      <w:proofErr w:type="spellEnd"/>
      <w:r w:rsidRPr="004F564D">
        <w:rPr>
          <w:color w:val="000000"/>
        </w:rPr>
        <w:t xml:space="preserve"> P40, 1% (w/v) </w:t>
      </w:r>
      <w:proofErr w:type="spellStart"/>
      <w:r w:rsidRPr="004F564D">
        <w:rPr>
          <w:color w:val="000000"/>
        </w:rPr>
        <w:t>deoxycholate</w:t>
      </w:r>
      <w:proofErr w:type="spellEnd"/>
      <w:r w:rsidRPr="004F564D">
        <w:rPr>
          <w:color w:val="000000"/>
        </w:rPr>
        <w:t xml:space="preserve">, 0.1% (v/v) SDS, 1X protease inhibitor cocktail (Roche),  10mM </w:t>
      </w:r>
      <w:r w:rsidR="00AA577A">
        <w:rPr>
          <w:color w:val="000000"/>
        </w:rPr>
        <w:t>N-</w:t>
      </w:r>
      <w:proofErr w:type="spellStart"/>
      <w:r w:rsidR="00AA577A">
        <w:rPr>
          <w:color w:val="000000"/>
        </w:rPr>
        <w:t>e</w:t>
      </w:r>
      <w:r w:rsidR="00AA577A" w:rsidRPr="00AA577A">
        <w:rPr>
          <w:color w:val="000000"/>
        </w:rPr>
        <w:t>thylmaleimide</w:t>
      </w:r>
      <w:proofErr w:type="spellEnd"/>
      <w:r w:rsidR="00AA577A">
        <w:rPr>
          <w:color w:val="000000"/>
        </w:rPr>
        <w:t xml:space="preserve"> (NEM)</w:t>
      </w:r>
      <w:r w:rsidRPr="004F564D">
        <w:rPr>
          <w:color w:val="000000"/>
        </w:rPr>
        <w:t xml:space="preserve">, 10 </w:t>
      </w:r>
      <w:proofErr w:type="spellStart"/>
      <w:r w:rsidRPr="004F564D">
        <w:rPr>
          <w:color w:val="000000"/>
        </w:rPr>
        <w:t>mM</w:t>
      </w:r>
      <w:proofErr w:type="spellEnd"/>
      <w:r w:rsidRPr="004F564D">
        <w:rPr>
          <w:color w:val="000000"/>
        </w:rPr>
        <w:t xml:space="preserve"> </w:t>
      </w:r>
      <w:proofErr w:type="spellStart"/>
      <w:r w:rsidRPr="004F564D">
        <w:rPr>
          <w:color w:val="000000"/>
        </w:rPr>
        <w:t>Iodoacetamide</w:t>
      </w:r>
      <w:proofErr w:type="spellEnd"/>
      <w:r w:rsidRPr="004F564D">
        <w:rPr>
          <w:color w:val="000000"/>
        </w:rPr>
        <w:t xml:space="preserve">, 1X </w:t>
      </w:r>
      <w:proofErr w:type="spellStart"/>
      <w:r w:rsidRPr="004F564D">
        <w:rPr>
          <w:color w:val="000000"/>
        </w:rPr>
        <w:t>benzonase</w:t>
      </w:r>
      <w:proofErr w:type="spellEnd"/>
      <w:r w:rsidRPr="004F564D">
        <w:rPr>
          <w:color w:val="000000"/>
        </w:rPr>
        <w:t xml:space="preserve"> nuclease). Protein concentration was determined by </w:t>
      </w:r>
      <w:proofErr w:type="spellStart"/>
      <w:r w:rsidR="00AA577A" w:rsidRPr="00AA577A">
        <w:rPr>
          <w:color w:val="000000"/>
        </w:rPr>
        <w:t>bicinchoninic</w:t>
      </w:r>
      <w:proofErr w:type="spellEnd"/>
      <w:r w:rsidR="00AA577A" w:rsidRPr="00AA577A">
        <w:rPr>
          <w:color w:val="000000"/>
        </w:rPr>
        <w:t xml:space="preserve"> acid</w:t>
      </w:r>
      <w:r w:rsidR="00AA577A">
        <w:rPr>
          <w:color w:val="000000"/>
        </w:rPr>
        <w:t xml:space="preserve"> (</w:t>
      </w:r>
      <w:r w:rsidRPr="004F564D">
        <w:rPr>
          <w:color w:val="000000"/>
        </w:rPr>
        <w:t>BCA</w:t>
      </w:r>
      <w:r w:rsidR="00AA577A">
        <w:rPr>
          <w:color w:val="000000"/>
        </w:rPr>
        <w:t>)</w:t>
      </w:r>
      <w:r w:rsidRPr="004F564D">
        <w:rPr>
          <w:color w:val="000000"/>
        </w:rPr>
        <w:t xml:space="preserve"> assay (</w:t>
      </w:r>
      <w:proofErr w:type="spellStart"/>
      <w:r w:rsidRPr="004F564D">
        <w:rPr>
          <w:color w:val="000000"/>
        </w:rPr>
        <w:t>BioRad</w:t>
      </w:r>
      <w:proofErr w:type="spellEnd"/>
      <w:r w:rsidRPr="004F564D">
        <w:rPr>
          <w:color w:val="000000"/>
        </w:rPr>
        <w:t xml:space="preserve">) and normalized in </w:t>
      </w:r>
      <w:r w:rsidRPr="004F564D">
        <w:rPr>
          <w:color w:val="000000"/>
        </w:rPr>
        <w:lastRenderedPageBreak/>
        <w:t xml:space="preserve">1X </w:t>
      </w:r>
      <w:proofErr w:type="spellStart"/>
      <w:r w:rsidRPr="004F564D">
        <w:rPr>
          <w:color w:val="000000"/>
        </w:rPr>
        <w:t>NuPAGE</w:t>
      </w:r>
      <w:proofErr w:type="spellEnd"/>
      <w:r w:rsidRPr="004F564D">
        <w:rPr>
          <w:color w:val="000000"/>
        </w:rPr>
        <w:t xml:space="preserve"> LDS sample buffer (</w:t>
      </w:r>
      <w:proofErr w:type="spellStart"/>
      <w:r w:rsidRPr="004F564D">
        <w:rPr>
          <w:color w:val="000000"/>
        </w:rPr>
        <w:t>Invitrogen</w:t>
      </w:r>
      <w:proofErr w:type="spellEnd"/>
      <w:r w:rsidRPr="004F564D">
        <w:rPr>
          <w:color w:val="000000"/>
        </w:rPr>
        <w:t xml:space="preserve">); 100 </w:t>
      </w:r>
      <w:r w:rsidR="00AA577A">
        <w:rPr>
          <w:color w:val="000000"/>
        </w:rPr>
        <w:t>µ</w:t>
      </w:r>
      <w:r w:rsidRPr="004F564D">
        <w:rPr>
          <w:color w:val="000000"/>
        </w:rPr>
        <w:t xml:space="preserve">g of these cell </w:t>
      </w:r>
      <w:proofErr w:type="spellStart"/>
      <w:r w:rsidRPr="004F564D">
        <w:rPr>
          <w:color w:val="000000"/>
        </w:rPr>
        <w:t>lysates</w:t>
      </w:r>
      <w:proofErr w:type="spellEnd"/>
      <w:r w:rsidRPr="004F564D">
        <w:rPr>
          <w:color w:val="000000"/>
        </w:rPr>
        <w:t xml:space="preserve"> were set aside for mass spectrometry experiments.  </w:t>
      </w:r>
    </w:p>
    <w:p w:rsidR="005A0C23" w:rsidRDefault="00193420">
      <w:pPr>
        <w:pStyle w:val="NormalWeb"/>
        <w:spacing w:before="0" w:beforeAutospacing="0" w:after="0" w:afterAutospacing="0" w:line="480" w:lineRule="auto"/>
        <w:ind w:firstLine="720"/>
        <w:rPr>
          <w:color w:val="000000"/>
        </w:rPr>
      </w:pPr>
      <w:proofErr w:type="spellStart"/>
      <w:r w:rsidRPr="004F564D">
        <w:rPr>
          <w:color w:val="000000"/>
        </w:rPr>
        <w:t>Immunoblots</w:t>
      </w:r>
      <w:proofErr w:type="spellEnd"/>
      <w:r w:rsidRPr="004F564D">
        <w:rPr>
          <w:color w:val="000000"/>
        </w:rPr>
        <w:t xml:space="preserve"> were prepared by running </w:t>
      </w:r>
      <w:r w:rsidR="00AA577A" w:rsidRPr="00AA577A">
        <w:rPr>
          <w:color w:val="000000"/>
        </w:rPr>
        <w:t xml:space="preserve">sodium </w:t>
      </w:r>
      <w:proofErr w:type="spellStart"/>
      <w:r w:rsidR="00AA577A" w:rsidRPr="00AA577A">
        <w:rPr>
          <w:color w:val="000000"/>
        </w:rPr>
        <w:t>dodecyl</w:t>
      </w:r>
      <w:proofErr w:type="spellEnd"/>
      <w:r w:rsidR="00AA577A" w:rsidRPr="00AA577A">
        <w:rPr>
          <w:color w:val="000000"/>
        </w:rPr>
        <w:t xml:space="preserve"> sulfate </w:t>
      </w:r>
      <w:proofErr w:type="spellStart"/>
      <w:r w:rsidR="00AA577A" w:rsidRPr="00AA577A">
        <w:rPr>
          <w:color w:val="000000"/>
        </w:rPr>
        <w:t>polyacrylamide</w:t>
      </w:r>
      <w:proofErr w:type="spellEnd"/>
      <w:r w:rsidR="00AA577A" w:rsidRPr="00AA577A">
        <w:rPr>
          <w:color w:val="000000"/>
        </w:rPr>
        <w:t xml:space="preserve"> gel electrophoresis</w:t>
      </w:r>
      <w:r w:rsidR="00AA577A">
        <w:rPr>
          <w:color w:val="000000"/>
        </w:rPr>
        <w:t xml:space="preserve"> (</w:t>
      </w:r>
      <w:r w:rsidRPr="004F564D">
        <w:rPr>
          <w:color w:val="000000"/>
        </w:rPr>
        <w:t>SDS-PAGE</w:t>
      </w:r>
      <w:r w:rsidR="00AA577A">
        <w:rPr>
          <w:color w:val="000000"/>
        </w:rPr>
        <w:t>)</w:t>
      </w:r>
      <w:r w:rsidRPr="004F564D">
        <w:rPr>
          <w:color w:val="000000"/>
        </w:rPr>
        <w:t xml:space="preserve"> on 15 </w:t>
      </w:r>
      <w:r w:rsidR="00AA577A">
        <w:rPr>
          <w:color w:val="000000"/>
        </w:rPr>
        <w:t>µ</w:t>
      </w:r>
      <w:r w:rsidRPr="004F564D">
        <w:rPr>
          <w:color w:val="000000"/>
        </w:rPr>
        <w:t xml:space="preserve">g per sample of cell </w:t>
      </w:r>
      <w:proofErr w:type="spellStart"/>
      <w:r w:rsidRPr="004F564D">
        <w:rPr>
          <w:color w:val="000000"/>
        </w:rPr>
        <w:t>lysates</w:t>
      </w:r>
      <w:proofErr w:type="spellEnd"/>
      <w:r w:rsidRPr="004F564D">
        <w:rPr>
          <w:color w:val="000000"/>
        </w:rPr>
        <w:t xml:space="preserve"> followed by transfer to a </w:t>
      </w:r>
      <w:proofErr w:type="spellStart"/>
      <w:r w:rsidR="00AA577A" w:rsidRPr="00AA577A">
        <w:rPr>
          <w:color w:val="000000"/>
        </w:rPr>
        <w:t>Polyvinylidene</w:t>
      </w:r>
      <w:proofErr w:type="spellEnd"/>
      <w:r w:rsidR="00AA577A" w:rsidRPr="00AA577A">
        <w:rPr>
          <w:color w:val="000000"/>
        </w:rPr>
        <w:t xml:space="preserve"> fluoride</w:t>
      </w:r>
      <w:r w:rsidR="00AA577A">
        <w:rPr>
          <w:color w:val="000000"/>
        </w:rPr>
        <w:t xml:space="preserve"> (</w:t>
      </w:r>
      <w:r w:rsidRPr="004F564D">
        <w:rPr>
          <w:color w:val="000000"/>
        </w:rPr>
        <w:t>PVDF</w:t>
      </w:r>
      <w:r w:rsidR="00AA577A">
        <w:rPr>
          <w:color w:val="000000"/>
        </w:rPr>
        <w:t>)</w:t>
      </w:r>
      <w:r w:rsidRPr="004F564D">
        <w:rPr>
          <w:color w:val="000000"/>
        </w:rPr>
        <w:t xml:space="preserve"> membrane using Trans-Blot Turbo Transfer (</w:t>
      </w:r>
      <w:proofErr w:type="spellStart"/>
      <w:r w:rsidRPr="004F564D">
        <w:rPr>
          <w:color w:val="000000"/>
        </w:rPr>
        <w:t>BioRad</w:t>
      </w:r>
      <w:proofErr w:type="spellEnd"/>
      <w:r w:rsidRPr="004F564D">
        <w:rPr>
          <w:color w:val="000000"/>
        </w:rPr>
        <w:t xml:space="preserve">) system as per protocol provided by the manufacturer. Next, PVDF membranes were blocked in 5% (w/v) non-fat dried milk in </w:t>
      </w:r>
      <w:proofErr w:type="spellStart"/>
      <w:r w:rsidRPr="004F564D">
        <w:rPr>
          <w:color w:val="000000"/>
        </w:rPr>
        <w:t>tris</w:t>
      </w:r>
      <w:proofErr w:type="spellEnd"/>
      <w:r w:rsidRPr="004F564D">
        <w:rPr>
          <w:color w:val="000000"/>
        </w:rPr>
        <w:t xml:space="preserve">-buffered saline with 0.1% Tween-20 (NFDM/TBST) then stained with linkage-independent or linkage-specific </w:t>
      </w:r>
      <w:proofErr w:type="spellStart"/>
      <w:r w:rsidRPr="004F564D">
        <w:rPr>
          <w:color w:val="000000"/>
        </w:rPr>
        <w:t>ubiquitin</w:t>
      </w:r>
      <w:proofErr w:type="spellEnd"/>
      <w:r w:rsidRPr="004F564D">
        <w:rPr>
          <w:color w:val="000000"/>
        </w:rPr>
        <w:t xml:space="preserve"> antibodies raised to differentially detect lysine-48 (Apu2, EMD Millipore), lysine-63 (Apu3, EMD Millipore), total </w:t>
      </w:r>
      <w:proofErr w:type="spellStart"/>
      <w:r w:rsidRPr="004F564D">
        <w:rPr>
          <w:color w:val="000000"/>
        </w:rPr>
        <w:t>ubiquitin</w:t>
      </w:r>
      <w:proofErr w:type="spellEnd"/>
      <w:r w:rsidRPr="004F564D">
        <w:rPr>
          <w:color w:val="000000"/>
        </w:rPr>
        <w:t xml:space="preserve"> chains (FK2, ENZO), or total </w:t>
      </w:r>
      <w:proofErr w:type="spellStart"/>
      <w:r w:rsidRPr="004F564D">
        <w:rPr>
          <w:color w:val="000000"/>
        </w:rPr>
        <w:t>ubiquitin</w:t>
      </w:r>
      <w:proofErr w:type="spellEnd"/>
      <w:r w:rsidRPr="004F564D">
        <w:rPr>
          <w:color w:val="000000"/>
        </w:rPr>
        <w:t xml:space="preserve"> (P4D1, Santa Cruz).  GAPDH (14C10, Cell Signaling Technologies) </w:t>
      </w:r>
      <w:r w:rsidR="008C6261">
        <w:rPr>
          <w:color w:val="000000"/>
        </w:rPr>
        <w:t>w</w:t>
      </w:r>
      <w:r w:rsidRPr="004F564D">
        <w:rPr>
          <w:color w:val="000000"/>
        </w:rPr>
        <w:t xml:space="preserve">as included as a loading control. Goat anti-Rabbit and anti-Mouse </w:t>
      </w:r>
      <w:proofErr w:type="spellStart"/>
      <w:r w:rsidRPr="004F564D">
        <w:rPr>
          <w:color w:val="000000"/>
        </w:rPr>
        <w:t>IgG</w:t>
      </w:r>
      <w:proofErr w:type="spellEnd"/>
      <w:r w:rsidRPr="004F564D">
        <w:rPr>
          <w:color w:val="000000"/>
        </w:rPr>
        <w:t xml:space="preserve"> antibodies conjugated with </w:t>
      </w:r>
      <w:proofErr w:type="spellStart"/>
      <w:r w:rsidRPr="004F564D">
        <w:rPr>
          <w:color w:val="000000"/>
        </w:rPr>
        <w:t>AlexaFluor</w:t>
      </w:r>
      <w:proofErr w:type="spellEnd"/>
      <w:r w:rsidRPr="004F564D">
        <w:rPr>
          <w:color w:val="000000"/>
        </w:rPr>
        <w:t xml:space="preserve"> 680 were used as secondary antibodies for imaging using an Odyssey </w:t>
      </w:r>
      <w:proofErr w:type="spellStart"/>
      <w:r w:rsidRPr="004F564D">
        <w:rPr>
          <w:color w:val="000000"/>
        </w:rPr>
        <w:t>LiCOR</w:t>
      </w:r>
      <w:proofErr w:type="spellEnd"/>
      <w:r w:rsidRPr="004F564D">
        <w:rPr>
          <w:color w:val="000000"/>
        </w:rPr>
        <w:t xml:space="preserve"> imager to measure the fluorescent intensity of bands.</w:t>
      </w:r>
    </w:p>
    <w:p w:rsidR="005A0C23" w:rsidRDefault="005A0C23" w:rsidP="00C30AFA">
      <w:pPr>
        <w:pStyle w:val="NormalWeb"/>
        <w:spacing w:before="0" w:beforeAutospacing="0" w:after="0" w:afterAutospacing="0" w:line="480" w:lineRule="auto"/>
        <w:ind w:firstLine="720"/>
      </w:pPr>
    </w:p>
    <w:p w:rsidR="00890366" w:rsidRDefault="00193420" w:rsidP="00C30AFA">
      <w:pPr>
        <w:pStyle w:val="Heading2"/>
        <w:spacing w:before="0"/>
      </w:pPr>
      <w:bookmarkStart w:id="16" w:name="_Toc512860287"/>
      <w:proofErr w:type="spellStart"/>
      <w:r w:rsidRPr="004F564D">
        <w:t>Immunofluorescence</w:t>
      </w:r>
      <w:bookmarkEnd w:id="16"/>
      <w:proofErr w:type="spellEnd"/>
    </w:p>
    <w:p w:rsidR="00890366" w:rsidRDefault="00890366" w:rsidP="00C30AFA">
      <w:pPr>
        <w:spacing w:after="0" w:line="480" w:lineRule="auto"/>
      </w:pPr>
    </w:p>
    <w:p w:rsidR="00193420" w:rsidRPr="004F564D" w:rsidRDefault="00193420" w:rsidP="004C0AA9">
      <w:pPr>
        <w:pStyle w:val="NormalWeb"/>
        <w:spacing w:before="0" w:beforeAutospacing="0" w:after="0" w:afterAutospacing="0" w:line="480" w:lineRule="auto"/>
        <w:ind w:firstLine="720"/>
      </w:pPr>
      <w:proofErr w:type="spellStart"/>
      <w:r w:rsidRPr="004F564D">
        <w:rPr>
          <w:color w:val="000000"/>
        </w:rPr>
        <w:t>Ubiquitinated</w:t>
      </w:r>
      <w:proofErr w:type="spellEnd"/>
      <w:r w:rsidRPr="004F564D">
        <w:rPr>
          <w:color w:val="000000"/>
        </w:rPr>
        <w:t xml:space="preserve"> protein conjugates were also measured by </w:t>
      </w:r>
      <w:proofErr w:type="spellStart"/>
      <w:r w:rsidRPr="004F564D">
        <w:rPr>
          <w:color w:val="000000"/>
        </w:rPr>
        <w:t>immunofluorescence</w:t>
      </w:r>
      <w:proofErr w:type="spellEnd"/>
      <w:r w:rsidRPr="004F564D">
        <w:rPr>
          <w:color w:val="000000"/>
        </w:rPr>
        <w:t xml:space="preserve"> to monitor cell localization in treated cells.  For these studies, HCT116 and SKOV3 cells were seeded in 96 well clear-bottom tissue culture plates (Greiner) at 3000 cells per well and allowed to sit at 37ºC overnight.  Cells were then pretreated with DMSO or 20 </w:t>
      </w:r>
      <w:proofErr w:type="spellStart"/>
      <w:r w:rsidRPr="004F564D">
        <w:rPr>
          <w:color w:val="000000"/>
        </w:rPr>
        <w:t>nM</w:t>
      </w:r>
      <w:proofErr w:type="spellEnd"/>
      <w:r w:rsidRPr="004F564D">
        <w:rPr>
          <w:color w:val="000000"/>
        </w:rPr>
        <w:t xml:space="preserve"> </w:t>
      </w:r>
      <w:proofErr w:type="spellStart"/>
      <w:r w:rsidRPr="004F564D">
        <w:rPr>
          <w:color w:val="000000"/>
        </w:rPr>
        <w:t>bortezomib</w:t>
      </w:r>
      <w:proofErr w:type="spellEnd"/>
      <w:r w:rsidRPr="004F564D">
        <w:rPr>
          <w:color w:val="000000"/>
        </w:rPr>
        <w:t xml:space="preserve"> and allowed to incubate for another 24 hours.  The next day, cells were treated with DMSO or a titration of </w:t>
      </w:r>
      <w:proofErr w:type="spellStart"/>
      <w:r w:rsidRPr="004F564D">
        <w:rPr>
          <w:color w:val="000000"/>
        </w:rPr>
        <w:t>bortezomib</w:t>
      </w:r>
      <w:proofErr w:type="spellEnd"/>
      <w:r w:rsidRPr="004F564D">
        <w:rPr>
          <w:color w:val="000000"/>
        </w:rPr>
        <w:t xml:space="preserve"> or TAK-243.  Compounds were serially diluted 1:2 such that the final concentration ranged from 1 </w:t>
      </w:r>
      <w:r w:rsidR="0066301E">
        <w:rPr>
          <w:color w:val="000000"/>
        </w:rPr>
        <w:t>µ</w:t>
      </w:r>
      <w:r w:rsidRPr="004F564D">
        <w:rPr>
          <w:color w:val="000000"/>
        </w:rPr>
        <w:t xml:space="preserve">M - 0.004 </w:t>
      </w:r>
      <w:r w:rsidR="0066301E">
        <w:rPr>
          <w:color w:val="000000"/>
        </w:rPr>
        <w:t>µ</w:t>
      </w:r>
      <w:r w:rsidRPr="004F564D">
        <w:rPr>
          <w:color w:val="000000"/>
        </w:rPr>
        <w:t xml:space="preserve">M.  </w:t>
      </w:r>
    </w:p>
    <w:p w:rsidR="00193420" w:rsidRPr="004F564D" w:rsidRDefault="00193420" w:rsidP="004C0AA9">
      <w:pPr>
        <w:pStyle w:val="NormalWeb"/>
        <w:spacing w:before="0" w:beforeAutospacing="0" w:after="0" w:afterAutospacing="0" w:line="480" w:lineRule="auto"/>
        <w:ind w:firstLine="720"/>
      </w:pPr>
      <w:r w:rsidRPr="004F564D">
        <w:rPr>
          <w:color w:val="000000"/>
        </w:rPr>
        <w:lastRenderedPageBreak/>
        <w:t xml:space="preserve"> 96 well plates were prepared for analysis at 0, 0.25, 0.5, 1, 2, 4, 6, 24, or 48 hours as follows; media was removed from wells and replaced with 4% </w:t>
      </w:r>
      <w:proofErr w:type="spellStart"/>
      <w:r w:rsidRPr="004F564D">
        <w:rPr>
          <w:color w:val="000000"/>
        </w:rPr>
        <w:t>paraformaldehyde</w:t>
      </w:r>
      <w:proofErr w:type="spellEnd"/>
      <w:r w:rsidRPr="004F564D">
        <w:rPr>
          <w:color w:val="000000"/>
        </w:rPr>
        <w:t xml:space="preserve"> (PFA) to fix cells.  After ten minutes, PFA was removed and replaced with 0.5% Triton X-100 for 15 minutes to </w:t>
      </w:r>
      <w:proofErr w:type="spellStart"/>
      <w:r w:rsidRPr="004F564D">
        <w:rPr>
          <w:color w:val="000000"/>
        </w:rPr>
        <w:t>permeabilize</w:t>
      </w:r>
      <w:proofErr w:type="spellEnd"/>
      <w:r w:rsidRPr="004F564D">
        <w:rPr>
          <w:color w:val="000000"/>
        </w:rPr>
        <w:t xml:space="preserve"> cell membranes.  Cells were then incubated for one hour in 0.5% </w:t>
      </w:r>
      <w:proofErr w:type="gramStart"/>
      <w:r w:rsidRPr="004F564D">
        <w:rPr>
          <w:color w:val="000000"/>
        </w:rPr>
        <w:t>Blocking</w:t>
      </w:r>
      <w:proofErr w:type="gramEnd"/>
      <w:r w:rsidRPr="004F564D">
        <w:rPr>
          <w:color w:val="000000"/>
        </w:rPr>
        <w:t xml:space="preserve"> reagent (Roche) diluted in 100 </w:t>
      </w:r>
      <w:proofErr w:type="spellStart"/>
      <w:r w:rsidRPr="004F564D">
        <w:rPr>
          <w:color w:val="000000"/>
        </w:rPr>
        <w:t>mM</w:t>
      </w:r>
      <w:proofErr w:type="spellEnd"/>
      <w:r w:rsidRPr="004F564D">
        <w:rPr>
          <w:color w:val="000000"/>
        </w:rPr>
        <w:t xml:space="preserve"> </w:t>
      </w:r>
      <w:proofErr w:type="spellStart"/>
      <w:r w:rsidRPr="004F564D">
        <w:rPr>
          <w:color w:val="000000"/>
        </w:rPr>
        <w:t>Tris</w:t>
      </w:r>
      <w:proofErr w:type="spellEnd"/>
      <w:r w:rsidRPr="004F564D">
        <w:rPr>
          <w:color w:val="000000"/>
        </w:rPr>
        <w:t xml:space="preserve"> pH 7.5, 150 </w:t>
      </w:r>
      <w:proofErr w:type="spellStart"/>
      <w:r w:rsidRPr="004F564D">
        <w:rPr>
          <w:color w:val="000000"/>
        </w:rPr>
        <w:t>mM</w:t>
      </w:r>
      <w:proofErr w:type="spellEnd"/>
      <w:r w:rsidRPr="004F564D">
        <w:rPr>
          <w:color w:val="000000"/>
        </w:rPr>
        <w:t xml:space="preserve"> </w:t>
      </w:r>
      <w:proofErr w:type="spellStart"/>
      <w:r w:rsidRPr="004F564D">
        <w:rPr>
          <w:color w:val="000000"/>
        </w:rPr>
        <w:t>NaCl</w:t>
      </w:r>
      <w:proofErr w:type="spellEnd"/>
      <w:r w:rsidRPr="004F564D">
        <w:rPr>
          <w:color w:val="000000"/>
        </w:rPr>
        <w:t>. Next, cells were incubated with antibodies raised to bind lysine-48 (</w:t>
      </w:r>
      <w:r w:rsidR="00AA577A">
        <w:rPr>
          <w:color w:val="000000"/>
        </w:rPr>
        <w:t xml:space="preserve">K48; </w:t>
      </w:r>
      <w:r w:rsidRPr="004F564D">
        <w:rPr>
          <w:color w:val="000000"/>
        </w:rPr>
        <w:t>Apu2, EMD Millipore), lysine-63 (</w:t>
      </w:r>
      <w:r w:rsidR="00AA577A">
        <w:rPr>
          <w:color w:val="000000"/>
        </w:rPr>
        <w:t xml:space="preserve">K63; </w:t>
      </w:r>
      <w:r w:rsidRPr="004F564D">
        <w:rPr>
          <w:color w:val="000000"/>
        </w:rPr>
        <w:t xml:space="preserve">Apu3, EMD Millipore), total </w:t>
      </w:r>
      <w:proofErr w:type="spellStart"/>
      <w:r w:rsidRPr="004F564D">
        <w:rPr>
          <w:color w:val="000000"/>
        </w:rPr>
        <w:t>ubiquitin</w:t>
      </w:r>
      <w:proofErr w:type="spellEnd"/>
      <w:r w:rsidRPr="004F564D">
        <w:rPr>
          <w:color w:val="000000"/>
        </w:rPr>
        <w:t xml:space="preserve"> (P4D1, Santa Cruz), or total </w:t>
      </w:r>
      <w:proofErr w:type="spellStart"/>
      <w:r w:rsidRPr="004F564D">
        <w:rPr>
          <w:color w:val="000000"/>
        </w:rPr>
        <w:t>polyubiquitin</w:t>
      </w:r>
      <w:proofErr w:type="spellEnd"/>
      <w:r w:rsidRPr="004F564D">
        <w:rPr>
          <w:color w:val="000000"/>
        </w:rPr>
        <w:t xml:space="preserve"> chains (FK2, ENZO) diluted in Blocking reagent for one hour, washed with PBS, and then incubated with goat anti-mouse and/or anti-rabbit secondary antibodies conjugated with AlexaFluor-488 or AlexaFluor-594.  Hoechst dye (Thermo) was included with secondary antibodies to image cell nuclei. Cells were then washed with PBS and images were taken.</w:t>
      </w:r>
    </w:p>
    <w:p w:rsidR="005A0C23" w:rsidRDefault="00193420" w:rsidP="00B81E3B">
      <w:pPr>
        <w:pStyle w:val="NormalWeb"/>
        <w:spacing w:before="0" w:beforeAutospacing="0" w:after="0" w:afterAutospacing="0" w:line="480" w:lineRule="auto"/>
        <w:ind w:firstLine="720"/>
        <w:rPr>
          <w:color w:val="000000"/>
        </w:rPr>
      </w:pPr>
      <w:r w:rsidRPr="004F564D">
        <w:rPr>
          <w:color w:val="000000"/>
        </w:rPr>
        <w:t xml:space="preserve">Cell images were obtained using an </w:t>
      </w:r>
      <w:proofErr w:type="spellStart"/>
      <w:r w:rsidRPr="004F564D">
        <w:rPr>
          <w:color w:val="000000"/>
        </w:rPr>
        <w:t>ImageXpress</w:t>
      </w:r>
      <w:proofErr w:type="spellEnd"/>
      <w:r w:rsidRPr="004F564D">
        <w:rPr>
          <w:color w:val="000000"/>
        </w:rPr>
        <w:t xml:space="preserve"> Micro XLS </w:t>
      </w:r>
      <w:proofErr w:type="spellStart"/>
      <w:r w:rsidRPr="004F564D">
        <w:rPr>
          <w:color w:val="000000"/>
        </w:rPr>
        <w:t>Widefield</w:t>
      </w:r>
      <w:proofErr w:type="spellEnd"/>
      <w:r w:rsidRPr="004F564D">
        <w:rPr>
          <w:color w:val="000000"/>
        </w:rPr>
        <w:t xml:space="preserve"> High-Content Analysis System with a 20x </w:t>
      </w:r>
      <w:proofErr w:type="spellStart"/>
      <w:r w:rsidRPr="004F564D">
        <w:rPr>
          <w:color w:val="000000"/>
        </w:rPr>
        <w:t>confocal</w:t>
      </w:r>
      <w:proofErr w:type="spellEnd"/>
      <w:r w:rsidRPr="004F564D">
        <w:rPr>
          <w:color w:val="000000"/>
        </w:rPr>
        <w:t xml:space="preserve"> objective and analyzed in </w:t>
      </w:r>
      <w:proofErr w:type="spellStart"/>
      <w:r w:rsidRPr="004F564D">
        <w:rPr>
          <w:color w:val="000000"/>
        </w:rPr>
        <w:t>MetaExpress</w:t>
      </w:r>
      <w:proofErr w:type="spellEnd"/>
      <w:r w:rsidRPr="004F564D">
        <w:rPr>
          <w:color w:val="000000"/>
        </w:rPr>
        <w:t xml:space="preserve"> to measure average cell intensity using Cell Scoring. </w:t>
      </w:r>
    </w:p>
    <w:p w:rsidR="00890366" w:rsidRDefault="00890366">
      <w:pPr>
        <w:pStyle w:val="NormalWeb"/>
        <w:spacing w:before="0" w:beforeAutospacing="0" w:after="0" w:afterAutospacing="0" w:line="480" w:lineRule="auto"/>
        <w:ind w:firstLine="720"/>
      </w:pPr>
    </w:p>
    <w:p w:rsidR="00890366" w:rsidRDefault="00193420">
      <w:pPr>
        <w:pStyle w:val="Heading2"/>
        <w:spacing w:before="0"/>
      </w:pPr>
      <w:bookmarkStart w:id="17" w:name="_Toc512860288"/>
      <w:proofErr w:type="spellStart"/>
      <w:r w:rsidRPr="004F564D">
        <w:t>Aggresome</w:t>
      </w:r>
      <w:proofErr w:type="spellEnd"/>
      <w:r w:rsidRPr="004F564D">
        <w:t xml:space="preserve"> Detection Assay</w:t>
      </w:r>
      <w:bookmarkEnd w:id="17"/>
    </w:p>
    <w:p w:rsidR="00890366" w:rsidRDefault="00890366">
      <w:pPr>
        <w:spacing w:after="0" w:line="480" w:lineRule="auto"/>
      </w:pPr>
    </w:p>
    <w:p w:rsidR="00193420" w:rsidRPr="004F564D" w:rsidRDefault="00193420" w:rsidP="00B81E3B">
      <w:pPr>
        <w:pStyle w:val="NormalWeb"/>
        <w:spacing w:before="0" w:beforeAutospacing="0" w:after="0" w:afterAutospacing="0" w:line="480" w:lineRule="auto"/>
        <w:ind w:firstLine="720"/>
      </w:pPr>
      <w:r w:rsidRPr="004F564D">
        <w:rPr>
          <w:color w:val="000000"/>
        </w:rPr>
        <w:t xml:space="preserve">Treated HCT116 and SKOV3 cells were also used to detect total aggregated proteins using the PROTEOSTAT </w:t>
      </w:r>
      <w:proofErr w:type="spellStart"/>
      <w:r w:rsidRPr="004F564D">
        <w:rPr>
          <w:color w:val="000000"/>
        </w:rPr>
        <w:t>Aggresome</w:t>
      </w:r>
      <w:proofErr w:type="spellEnd"/>
      <w:r w:rsidRPr="004F564D">
        <w:rPr>
          <w:color w:val="000000"/>
        </w:rPr>
        <w:t xml:space="preserve"> Detection kit (</w:t>
      </w:r>
      <w:proofErr w:type="spellStart"/>
      <w:r w:rsidRPr="004F564D">
        <w:rPr>
          <w:color w:val="000000"/>
        </w:rPr>
        <w:t>Enzo</w:t>
      </w:r>
      <w:proofErr w:type="spellEnd"/>
      <w:r w:rsidRPr="004F564D">
        <w:rPr>
          <w:color w:val="000000"/>
        </w:rPr>
        <w:t xml:space="preserve">). </w:t>
      </w:r>
      <w:r w:rsidR="002D0231">
        <w:rPr>
          <w:color w:val="000000"/>
        </w:rPr>
        <w:t xml:space="preserve"> According to the manufacturer, this kit contains a red fluorescent molecular rotor dye that becomes fluorescent when bound to denatured protein within </w:t>
      </w:r>
      <w:proofErr w:type="spellStart"/>
      <w:r w:rsidR="002D0231">
        <w:rPr>
          <w:color w:val="000000"/>
        </w:rPr>
        <w:t>aggresomes</w:t>
      </w:r>
      <w:proofErr w:type="spellEnd"/>
      <w:r w:rsidR="002D0231">
        <w:rPr>
          <w:color w:val="000000"/>
        </w:rPr>
        <w:t xml:space="preserve"> and </w:t>
      </w:r>
      <w:proofErr w:type="spellStart"/>
      <w:r w:rsidR="002D0231">
        <w:rPr>
          <w:color w:val="000000"/>
        </w:rPr>
        <w:t>aggresome</w:t>
      </w:r>
      <w:proofErr w:type="spellEnd"/>
      <w:r w:rsidR="002D0231">
        <w:rPr>
          <w:color w:val="000000"/>
        </w:rPr>
        <w:t xml:space="preserve">-like inclusion bodies in fixed and </w:t>
      </w:r>
      <w:proofErr w:type="spellStart"/>
      <w:r w:rsidR="002D0231">
        <w:rPr>
          <w:color w:val="000000"/>
        </w:rPr>
        <w:t>permeabilized</w:t>
      </w:r>
      <w:proofErr w:type="spellEnd"/>
      <w:r w:rsidR="002D0231">
        <w:rPr>
          <w:color w:val="000000"/>
        </w:rPr>
        <w:t xml:space="preserve"> cells.  </w:t>
      </w:r>
      <w:r w:rsidRPr="004F564D">
        <w:rPr>
          <w:color w:val="000000"/>
        </w:rPr>
        <w:t xml:space="preserve">Cells were prepared and imaged as they were for </w:t>
      </w:r>
      <w:proofErr w:type="spellStart"/>
      <w:r w:rsidRPr="004F564D">
        <w:rPr>
          <w:color w:val="000000"/>
        </w:rPr>
        <w:t>immunofluorescence</w:t>
      </w:r>
      <w:proofErr w:type="spellEnd"/>
      <w:r w:rsidRPr="004F564D">
        <w:rPr>
          <w:color w:val="000000"/>
        </w:rPr>
        <w:t xml:space="preserve"> except as follows; 95% methanol in PBS was used to </w:t>
      </w:r>
      <w:proofErr w:type="spellStart"/>
      <w:r w:rsidRPr="004F564D">
        <w:rPr>
          <w:color w:val="000000"/>
        </w:rPr>
        <w:t>permeabilize</w:t>
      </w:r>
      <w:proofErr w:type="spellEnd"/>
      <w:r w:rsidRPr="004F564D">
        <w:rPr>
          <w:color w:val="000000"/>
        </w:rPr>
        <w:t xml:space="preserve"> cells instead of 0.5 % Triton X-100 and no antibody steps were required.  </w:t>
      </w:r>
    </w:p>
    <w:p w:rsidR="00890366" w:rsidRDefault="00890366">
      <w:pPr>
        <w:pStyle w:val="Heading2"/>
        <w:spacing w:before="0"/>
      </w:pPr>
      <w:bookmarkStart w:id="18" w:name="_Toc512860289"/>
    </w:p>
    <w:p w:rsidR="00890366" w:rsidRDefault="00193420">
      <w:pPr>
        <w:pStyle w:val="Heading2"/>
        <w:spacing w:before="0"/>
      </w:pPr>
      <w:r w:rsidRPr="004F564D">
        <w:t>Mass Spectrometry</w:t>
      </w:r>
      <w:bookmarkEnd w:id="18"/>
    </w:p>
    <w:p w:rsidR="00890366" w:rsidRDefault="00890366">
      <w:pPr>
        <w:spacing w:after="0" w:line="480" w:lineRule="auto"/>
      </w:pPr>
    </w:p>
    <w:p w:rsidR="00193420" w:rsidRPr="004F564D" w:rsidRDefault="00193420" w:rsidP="00B81E3B">
      <w:pPr>
        <w:pStyle w:val="NormalWeb"/>
        <w:spacing w:before="0" w:beforeAutospacing="0" w:after="0" w:afterAutospacing="0" w:line="480" w:lineRule="auto"/>
      </w:pPr>
      <w:r w:rsidRPr="004F564D">
        <w:rPr>
          <w:rStyle w:val="apple-tab-span"/>
          <w:color w:val="000000"/>
        </w:rPr>
        <w:tab/>
      </w:r>
      <w:r w:rsidRPr="004F564D">
        <w:rPr>
          <w:color w:val="000000"/>
        </w:rPr>
        <w:t xml:space="preserve">Cell </w:t>
      </w:r>
      <w:proofErr w:type="spellStart"/>
      <w:r w:rsidRPr="004F564D">
        <w:rPr>
          <w:color w:val="000000"/>
        </w:rPr>
        <w:t>lysates</w:t>
      </w:r>
      <w:proofErr w:type="spellEnd"/>
      <w:r w:rsidRPr="004F564D">
        <w:rPr>
          <w:color w:val="000000"/>
        </w:rPr>
        <w:t xml:space="preserve"> from </w:t>
      </w:r>
      <w:proofErr w:type="spellStart"/>
      <w:r w:rsidRPr="004F564D">
        <w:rPr>
          <w:color w:val="000000"/>
        </w:rPr>
        <w:t>immunoblot</w:t>
      </w:r>
      <w:proofErr w:type="spellEnd"/>
      <w:r w:rsidRPr="004F564D">
        <w:rPr>
          <w:color w:val="000000"/>
        </w:rPr>
        <w:t xml:space="preserve"> experiments were set aside for Mass Spectrometry to measure the relative amounts of K6, K11, K27, K48, and K63 </w:t>
      </w:r>
      <w:proofErr w:type="spellStart"/>
      <w:r w:rsidRPr="004F564D">
        <w:rPr>
          <w:color w:val="000000"/>
        </w:rPr>
        <w:t>ubiquitin</w:t>
      </w:r>
      <w:proofErr w:type="spellEnd"/>
      <w:r w:rsidRPr="004F564D">
        <w:rPr>
          <w:color w:val="000000"/>
        </w:rPr>
        <w:t xml:space="preserve"> chains.  To perform this analysis with samples prepared for </w:t>
      </w:r>
      <w:proofErr w:type="spellStart"/>
      <w:r w:rsidRPr="004F564D">
        <w:rPr>
          <w:color w:val="000000"/>
        </w:rPr>
        <w:t>immunoblot</w:t>
      </w:r>
      <w:proofErr w:type="spellEnd"/>
      <w:r w:rsidRPr="004F564D">
        <w:rPr>
          <w:color w:val="000000"/>
        </w:rPr>
        <w:t xml:space="preserve">, previously treated WSU cell </w:t>
      </w:r>
      <w:proofErr w:type="spellStart"/>
      <w:r w:rsidRPr="004F564D">
        <w:rPr>
          <w:color w:val="000000"/>
        </w:rPr>
        <w:t>lysates</w:t>
      </w:r>
      <w:proofErr w:type="spellEnd"/>
      <w:r w:rsidRPr="004F564D">
        <w:rPr>
          <w:color w:val="000000"/>
        </w:rPr>
        <w:t xml:space="preserve"> that had been grown for SILAC (stable isotope labeling by amino acids in cell culture) was used.  Cells labeled for SILAC were cultured in media containing heavy-isotope </w:t>
      </w:r>
      <w:proofErr w:type="spellStart"/>
      <w:r w:rsidRPr="004F564D">
        <w:rPr>
          <w:color w:val="000000"/>
        </w:rPr>
        <w:t>labelled</w:t>
      </w:r>
      <w:proofErr w:type="spellEnd"/>
      <w:r w:rsidRPr="004F564D">
        <w:rPr>
          <w:color w:val="000000"/>
        </w:rPr>
        <w:t xml:space="preserve"> </w:t>
      </w:r>
      <w:proofErr w:type="spellStart"/>
      <w:r w:rsidRPr="004F564D">
        <w:rPr>
          <w:color w:val="000000"/>
        </w:rPr>
        <w:t>arginine</w:t>
      </w:r>
      <w:proofErr w:type="spellEnd"/>
      <w:r w:rsidRPr="004F564D">
        <w:rPr>
          <w:color w:val="000000"/>
        </w:rPr>
        <w:t xml:space="preserve"> and lysine for 5-10 doublings then cell pellets are frozen for future use. The WSU </w:t>
      </w:r>
      <w:proofErr w:type="spellStart"/>
      <w:r w:rsidRPr="004F564D">
        <w:rPr>
          <w:color w:val="000000"/>
        </w:rPr>
        <w:t>lysates</w:t>
      </w:r>
      <w:proofErr w:type="spellEnd"/>
      <w:r w:rsidRPr="004F564D">
        <w:rPr>
          <w:color w:val="000000"/>
        </w:rPr>
        <w:t xml:space="preserve"> prepared for SILAC were mixed in equal proportion with SKOV3 cell </w:t>
      </w:r>
      <w:proofErr w:type="spellStart"/>
      <w:r w:rsidRPr="004F564D">
        <w:rPr>
          <w:color w:val="000000"/>
        </w:rPr>
        <w:t>lysates</w:t>
      </w:r>
      <w:proofErr w:type="spellEnd"/>
      <w:r w:rsidRPr="004F564D">
        <w:rPr>
          <w:color w:val="000000"/>
        </w:rPr>
        <w:t xml:space="preserve"> prepared for earlier </w:t>
      </w:r>
      <w:proofErr w:type="spellStart"/>
      <w:r w:rsidRPr="004F564D">
        <w:rPr>
          <w:color w:val="000000"/>
        </w:rPr>
        <w:t>immunoblot</w:t>
      </w:r>
      <w:proofErr w:type="spellEnd"/>
      <w:r w:rsidRPr="004F564D">
        <w:rPr>
          <w:color w:val="000000"/>
        </w:rPr>
        <w:t xml:space="preserve"> studies and then reduced and </w:t>
      </w:r>
      <w:proofErr w:type="spellStart"/>
      <w:r w:rsidRPr="004F564D">
        <w:rPr>
          <w:color w:val="000000"/>
        </w:rPr>
        <w:t>alkylated</w:t>
      </w:r>
      <w:proofErr w:type="spellEnd"/>
      <w:r w:rsidRPr="004F564D">
        <w:rPr>
          <w:color w:val="000000"/>
        </w:rPr>
        <w:t>.</w:t>
      </w:r>
    </w:p>
    <w:p w:rsidR="00193420" w:rsidRPr="004F564D" w:rsidRDefault="00193420" w:rsidP="004C0AA9">
      <w:pPr>
        <w:pStyle w:val="NormalWeb"/>
        <w:spacing w:before="0" w:beforeAutospacing="0" w:after="0" w:afterAutospacing="0" w:line="480" w:lineRule="auto"/>
      </w:pPr>
      <w:r w:rsidRPr="004F564D">
        <w:rPr>
          <w:rStyle w:val="apple-tab-span"/>
          <w:color w:val="000000"/>
        </w:rPr>
        <w:tab/>
      </w:r>
      <w:r w:rsidRPr="004F564D">
        <w:rPr>
          <w:color w:val="000000"/>
        </w:rPr>
        <w:t xml:space="preserve">Total cellular proteins were resolved by SDS-PAGE as described above.  Gel bands above 25 </w:t>
      </w:r>
      <w:proofErr w:type="spellStart"/>
      <w:r w:rsidRPr="004F564D">
        <w:rPr>
          <w:color w:val="000000"/>
        </w:rPr>
        <w:t>kDa</w:t>
      </w:r>
      <w:proofErr w:type="spellEnd"/>
      <w:r w:rsidRPr="004F564D">
        <w:rPr>
          <w:color w:val="000000"/>
        </w:rPr>
        <w:t xml:space="preserve"> were sliced from the gel and an in-gel digestion was performed using a combination of proteases, Lys-C and </w:t>
      </w:r>
      <w:proofErr w:type="spellStart"/>
      <w:r w:rsidRPr="004F564D">
        <w:rPr>
          <w:color w:val="000000"/>
        </w:rPr>
        <w:t>Trypsin</w:t>
      </w:r>
      <w:proofErr w:type="spellEnd"/>
      <w:r w:rsidRPr="004F564D">
        <w:rPr>
          <w:color w:val="000000"/>
        </w:rPr>
        <w:t xml:space="preserve">.  Each sample was analyzed on an </w:t>
      </w:r>
      <w:proofErr w:type="spellStart"/>
      <w:r w:rsidRPr="004F564D">
        <w:rPr>
          <w:color w:val="000000"/>
        </w:rPr>
        <w:t>Orbitrap</w:t>
      </w:r>
      <w:proofErr w:type="spellEnd"/>
      <w:r w:rsidRPr="004F564D">
        <w:rPr>
          <w:color w:val="000000"/>
        </w:rPr>
        <w:t xml:space="preserve">-Fusion Mass Spectrometer over a 120 minute gradient in targeted MS2 mode focusing on </w:t>
      </w:r>
      <w:proofErr w:type="spellStart"/>
      <w:r w:rsidRPr="004F564D">
        <w:rPr>
          <w:color w:val="000000"/>
        </w:rPr>
        <w:t>diGly</w:t>
      </w:r>
      <w:proofErr w:type="spellEnd"/>
      <w:r w:rsidRPr="004F564D">
        <w:rPr>
          <w:color w:val="000000"/>
        </w:rPr>
        <w:t xml:space="preserve">-peptides from each </w:t>
      </w:r>
      <w:proofErr w:type="spellStart"/>
      <w:r w:rsidRPr="004F564D">
        <w:rPr>
          <w:color w:val="000000"/>
        </w:rPr>
        <w:t>Ubiquitin</w:t>
      </w:r>
      <w:proofErr w:type="spellEnd"/>
      <w:r w:rsidRPr="004F564D">
        <w:rPr>
          <w:color w:val="000000"/>
        </w:rPr>
        <w:t xml:space="preserve"> linkage site (see Table</w:t>
      </w:r>
      <w:r w:rsidR="0066301E">
        <w:rPr>
          <w:color w:val="000000"/>
        </w:rPr>
        <w:t xml:space="preserve"> 1</w:t>
      </w:r>
      <w:r w:rsidRPr="004F564D">
        <w:rPr>
          <w:color w:val="000000"/>
        </w:rPr>
        <w:t xml:space="preserve">). </w:t>
      </w:r>
    </w:p>
    <w:p w:rsidR="005A0C23" w:rsidRDefault="00193420">
      <w:pPr>
        <w:pStyle w:val="NormalWeb"/>
        <w:spacing w:before="0" w:beforeAutospacing="0" w:after="0" w:afterAutospacing="0" w:line="480" w:lineRule="auto"/>
        <w:rPr>
          <w:color w:val="000000"/>
        </w:rPr>
      </w:pPr>
      <w:r w:rsidRPr="004F564D">
        <w:rPr>
          <w:rStyle w:val="apple-tab-span"/>
          <w:color w:val="000000"/>
        </w:rPr>
        <w:tab/>
      </w:r>
      <w:r w:rsidRPr="004F564D">
        <w:rPr>
          <w:color w:val="000000"/>
        </w:rPr>
        <w:t xml:space="preserve">To obtain the normalized intensity of each </w:t>
      </w:r>
      <w:proofErr w:type="spellStart"/>
      <w:r w:rsidRPr="004F564D">
        <w:rPr>
          <w:color w:val="000000"/>
        </w:rPr>
        <w:t>ubiquitin</w:t>
      </w:r>
      <w:proofErr w:type="spellEnd"/>
      <w:r w:rsidRPr="004F564D">
        <w:rPr>
          <w:color w:val="000000"/>
        </w:rPr>
        <w:t xml:space="preserve"> linkage type, the ratio of raw intensity of heavy-labeled WSU </w:t>
      </w:r>
      <w:proofErr w:type="spellStart"/>
      <w:r w:rsidRPr="004F564D">
        <w:rPr>
          <w:color w:val="000000"/>
        </w:rPr>
        <w:t>lysate</w:t>
      </w:r>
      <w:proofErr w:type="spellEnd"/>
      <w:r w:rsidRPr="004F564D">
        <w:rPr>
          <w:color w:val="000000"/>
        </w:rPr>
        <w:t xml:space="preserve"> and light-labeled SKOV3 </w:t>
      </w:r>
      <w:proofErr w:type="spellStart"/>
      <w:r w:rsidRPr="004F564D">
        <w:rPr>
          <w:color w:val="000000"/>
        </w:rPr>
        <w:t>lysate</w:t>
      </w:r>
      <w:proofErr w:type="spellEnd"/>
      <w:r w:rsidRPr="004F564D">
        <w:rPr>
          <w:color w:val="000000"/>
        </w:rPr>
        <w:t xml:space="preserve"> was measured for the peptide indicating each linkage type.  The observed molecular weight in the heavy-</w:t>
      </w:r>
      <w:proofErr w:type="spellStart"/>
      <w:r w:rsidRPr="004F564D">
        <w:rPr>
          <w:color w:val="000000"/>
        </w:rPr>
        <w:t>labelled</w:t>
      </w:r>
      <w:proofErr w:type="spellEnd"/>
      <w:r w:rsidRPr="004F564D">
        <w:rPr>
          <w:color w:val="000000"/>
        </w:rPr>
        <w:t xml:space="preserve"> WSU </w:t>
      </w:r>
      <w:proofErr w:type="spellStart"/>
      <w:r w:rsidRPr="004F564D">
        <w:rPr>
          <w:color w:val="000000"/>
        </w:rPr>
        <w:t>lysate</w:t>
      </w:r>
      <w:proofErr w:type="spellEnd"/>
      <w:r w:rsidRPr="004F564D">
        <w:rPr>
          <w:color w:val="000000"/>
        </w:rPr>
        <w:t xml:space="preserve"> is 2 </w:t>
      </w:r>
      <w:proofErr w:type="spellStart"/>
      <w:r w:rsidRPr="004F564D">
        <w:rPr>
          <w:color w:val="000000"/>
        </w:rPr>
        <w:t>Da</w:t>
      </w:r>
      <w:proofErr w:type="spellEnd"/>
      <w:r w:rsidRPr="004F564D">
        <w:rPr>
          <w:color w:val="000000"/>
        </w:rPr>
        <w:t xml:space="preserve"> greater per lysine and </w:t>
      </w:r>
      <w:proofErr w:type="spellStart"/>
      <w:r w:rsidRPr="004F564D">
        <w:rPr>
          <w:color w:val="000000"/>
        </w:rPr>
        <w:t>arginine</w:t>
      </w:r>
      <w:proofErr w:type="spellEnd"/>
      <w:r w:rsidRPr="004F564D">
        <w:rPr>
          <w:color w:val="000000"/>
        </w:rPr>
        <w:t xml:space="preserve"> residue than expected due to the heavy-isotope labeling.  To get a more representative value of the relative levels of each linkage across samples, the normalized intensity was then multiplied by the ratio of the WSU </w:t>
      </w:r>
      <w:proofErr w:type="spellStart"/>
      <w:r w:rsidRPr="004F564D">
        <w:rPr>
          <w:color w:val="000000"/>
        </w:rPr>
        <w:t>lysate</w:t>
      </w:r>
      <w:proofErr w:type="spellEnd"/>
      <w:r w:rsidRPr="004F564D">
        <w:rPr>
          <w:color w:val="000000"/>
        </w:rPr>
        <w:t xml:space="preserve"> from the DMSO control over the WSU </w:t>
      </w:r>
      <w:proofErr w:type="spellStart"/>
      <w:r w:rsidRPr="004F564D">
        <w:rPr>
          <w:color w:val="000000"/>
        </w:rPr>
        <w:t>lysate</w:t>
      </w:r>
      <w:proofErr w:type="spellEnd"/>
      <w:r w:rsidRPr="004F564D">
        <w:rPr>
          <w:color w:val="000000"/>
        </w:rPr>
        <w:t xml:space="preserve"> corresponding to the sample in question. </w:t>
      </w:r>
      <w:r w:rsidR="004F564D" w:rsidRPr="004F564D">
        <w:rPr>
          <w:color w:val="000000"/>
        </w:rPr>
        <w:br w:type="page"/>
      </w:r>
    </w:p>
    <w:p w:rsidR="00A14622" w:rsidRDefault="00A14622" w:rsidP="004C0AA9">
      <w:pPr>
        <w:pStyle w:val="NormalWeb"/>
        <w:spacing w:before="0" w:beforeAutospacing="0" w:after="0" w:afterAutospacing="0" w:line="480" w:lineRule="auto"/>
        <w:jc w:val="center"/>
        <w:rPr>
          <w:color w:val="000000"/>
        </w:rPr>
      </w:pPr>
    </w:p>
    <w:p w:rsidR="00193420" w:rsidRPr="004F564D" w:rsidRDefault="00193420" w:rsidP="00C30AFA">
      <w:pPr>
        <w:pStyle w:val="NormalWeb"/>
        <w:spacing w:before="0" w:beforeAutospacing="0" w:after="0" w:afterAutospacing="0" w:line="480" w:lineRule="auto"/>
        <w:jc w:val="center"/>
      </w:pPr>
      <w:r w:rsidRPr="004F564D">
        <w:rPr>
          <w:color w:val="000000"/>
        </w:rPr>
        <w:t>Chapter III</w:t>
      </w:r>
    </w:p>
    <w:p w:rsidR="004E0C05" w:rsidRDefault="00193420" w:rsidP="00C30AFA">
      <w:pPr>
        <w:pStyle w:val="Heading1"/>
        <w:spacing w:before="0"/>
      </w:pPr>
      <w:bookmarkStart w:id="19" w:name="_Toc512860290"/>
      <w:r w:rsidRPr="004F564D">
        <w:t>Results</w:t>
      </w:r>
      <w:bookmarkEnd w:id="19"/>
    </w:p>
    <w:p w:rsidR="00890366" w:rsidRDefault="00890366">
      <w:pPr>
        <w:spacing w:after="0" w:line="480" w:lineRule="auto"/>
      </w:pPr>
    </w:p>
    <w:p w:rsidR="00890366" w:rsidRDefault="00B915F1">
      <w:pPr>
        <w:pStyle w:val="Heading2"/>
        <w:spacing w:before="0"/>
      </w:pPr>
      <w:bookmarkStart w:id="20" w:name="_Toc512860291"/>
      <w:proofErr w:type="spellStart"/>
      <w:r w:rsidRPr="004F564D">
        <w:t>Ubiquitin</w:t>
      </w:r>
      <w:proofErr w:type="spellEnd"/>
      <w:r w:rsidRPr="004F564D">
        <w:t xml:space="preserve"> Conjugate</w:t>
      </w:r>
      <w:r w:rsidR="00193420" w:rsidRPr="004F564D">
        <w:t xml:space="preserve"> Response to UAE Inhibition and </w:t>
      </w:r>
      <w:proofErr w:type="spellStart"/>
      <w:r w:rsidR="00193420" w:rsidRPr="004F564D">
        <w:t>Proteasome</w:t>
      </w:r>
      <w:proofErr w:type="spellEnd"/>
      <w:r w:rsidR="00193420" w:rsidRPr="004F564D">
        <w:t xml:space="preserve"> Inhibition</w:t>
      </w:r>
      <w:bookmarkEnd w:id="20"/>
    </w:p>
    <w:p w:rsidR="005A0C23" w:rsidRDefault="005A0C23" w:rsidP="00B81E3B">
      <w:pPr>
        <w:spacing w:after="0" w:line="480" w:lineRule="auto"/>
      </w:pPr>
    </w:p>
    <w:p w:rsidR="00890366" w:rsidRDefault="00193420">
      <w:pPr>
        <w:pStyle w:val="NormalWeb"/>
        <w:spacing w:before="0" w:beforeAutospacing="0" w:after="0" w:afterAutospacing="0" w:line="480" w:lineRule="auto"/>
        <w:ind w:firstLine="720"/>
      </w:pPr>
      <w:r w:rsidRPr="004F564D">
        <w:rPr>
          <w:color w:val="000000"/>
        </w:rPr>
        <w:t xml:space="preserve">HCT116 and SKOV3 cells were treated with 0.5 µM of either TAK-243 or </w:t>
      </w:r>
      <w:proofErr w:type="spellStart"/>
      <w:r w:rsidRPr="004F564D">
        <w:rPr>
          <w:color w:val="000000"/>
        </w:rPr>
        <w:t>bortezomib</w:t>
      </w:r>
      <w:proofErr w:type="spellEnd"/>
      <w:r w:rsidRPr="004F564D">
        <w:rPr>
          <w:color w:val="000000"/>
        </w:rPr>
        <w:t xml:space="preserve"> and harvested at 0, 2, 4, 6, or 24 hours to assess the effect of inhibition of UAE and </w:t>
      </w:r>
      <w:proofErr w:type="spellStart"/>
      <w:r w:rsidRPr="004F564D">
        <w:rPr>
          <w:color w:val="000000"/>
        </w:rPr>
        <w:t>Proteasome</w:t>
      </w:r>
      <w:proofErr w:type="spellEnd"/>
      <w:r w:rsidRPr="004F564D">
        <w:rPr>
          <w:color w:val="000000"/>
        </w:rPr>
        <w:t xml:space="preserve"> on various </w:t>
      </w:r>
      <w:proofErr w:type="spellStart"/>
      <w:r w:rsidRPr="004F564D">
        <w:rPr>
          <w:color w:val="000000"/>
        </w:rPr>
        <w:t>ubiquitin</w:t>
      </w:r>
      <w:proofErr w:type="spellEnd"/>
      <w:r w:rsidRPr="004F564D">
        <w:rPr>
          <w:color w:val="000000"/>
        </w:rPr>
        <w:t xml:space="preserve"> populations by </w:t>
      </w:r>
      <w:proofErr w:type="spellStart"/>
      <w:r w:rsidRPr="004F564D">
        <w:rPr>
          <w:color w:val="000000"/>
        </w:rPr>
        <w:t>immunoblot</w:t>
      </w:r>
      <w:proofErr w:type="spellEnd"/>
      <w:r w:rsidRPr="004F564D">
        <w:rPr>
          <w:color w:val="000000"/>
        </w:rPr>
        <w:t xml:space="preserve">.  Antibodies specific to K48 </w:t>
      </w:r>
      <w:proofErr w:type="spellStart"/>
      <w:r w:rsidRPr="004F564D">
        <w:rPr>
          <w:color w:val="000000"/>
        </w:rPr>
        <w:t>ubiquitin</w:t>
      </w:r>
      <w:proofErr w:type="spellEnd"/>
      <w:r w:rsidRPr="004F564D">
        <w:rPr>
          <w:color w:val="000000"/>
        </w:rPr>
        <w:t xml:space="preserve"> chains, K63 </w:t>
      </w:r>
      <w:proofErr w:type="spellStart"/>
      <w:r w:rsidRPr="004F564D">
        <w:rPr>
          <w:color w:val="000000"/>
        </w:rPr>
        <w:t>ubiquitin</w:t>
      </w:r>
      <w:proofErr w:type="spellEnd"/>
      <w:r w:rsidRPr="004F564D">
        <w:rPr>
          <w:color w:val="000000"/>
        </w:rPr>
        <w:t xml:space="preserve"> chains, </w:t>
      </w:r>
      <w:proofErr w:type="spellStart"/>
      <w:r w:rsidRPr="004F564D">
        <w:rPr>
          <w:color w:val="000000"/>
        </w:rPr>
        <w:t>polyubiquitin</w:t>
      </w:r>
      <w:proofErr w:type="spellEnd"/>
      <w:r w:rsidRPr="004F564D">
        <w:rPr>
          <w:color w:val="000000"/>
        </w:rPr>
        <w:t xml:space="preserve">, and total </w:t>
      </w:r>
      <w:proofErr w:type="spellStart"/>
      <w:r w:rsidRPr="004F564D">
        <w:rPr>
          <w:color w:val="000000"/>
        </w:rPr>
        <w:t>ubiquitin</w:t>
      </w:r>
      <w:proofErr w:type="spellEnd"/>
      <w:r w:rsidRPr="004F564D">
        <w:rPr>
          <w:color w:val="000000"/>
        </w:rPr>
        <w:t xml:space="preserve"> were used to track </w:t>
      </w:r>
      <w:proofErr w:type="spellStart"/>
      <w:r w:rsidRPr="004F564D">
        <w:rPr>
          <w:color w:val="000000"/>
        </w:rPr>
        <w:t>ubiquitin</w:t>
      </w:r>
      <w:proofErr w:type="spellEnd"/>
      <w:r w:rsidRPr="004F564D">
        <w:rPr>
          <w:color w:val="000000"/>
        </w:rPr>
        <w:t xml:space="preserve"> populations in treated cells by </w:t>
      </w:r>
      <w:proofErr w:type="spellStart"/>
      <w:r w:rsidRPr="004F564D">
        <w:rPr>
          <w:color w:val="000000"/>
        </w:rPr>
        <w:t>immunoblot</w:t>
      </w:r>
      <w:proofErr w:type="spellEnd"/>
      <w:r w:rsidRPr="004F564D">
        <w:rPr>
          <w:color w:val="000000"/>
        </w:rPr>
        <w:t xml:space="preserve"> and </w:t>
      </w:r>
      <w:proofErr w:type="spellStart"/>
      <w:r w:rsidRPr="004F564D">
        <w:rPr>
          <w:color w:val="000000"/>
        </w:rPr>
        <w:t>immunofluorescence</w:t>
      </w:r>
      <w:proofErr w:type="spellEnd"/>
      <w:r w:rsidRPr="004F564D">
        <w:rPr>
          <w:color w:val="000000"/>
        </w:rPr>
        <w:t>.  The complete results can be found as Figures in the Appendix.  </w:t>
      </w:r>
    </w:p>
    <w:p w:rsidR="004E0C05" w:rsidRDefault="00193420" w:rsidP="00B81E3B">
      <w:pPr>
        <w:pStyle w:val="NormalWeb"/>
        <w:spacing w:before="0" w:beforeAutospacing="0" w:after="0" w:afterAutospacing="0" w:line="480" w:lineRule="auto"/>
        <w:ind w:firstLine="720"/>
      </w:pPr>
      <w:r w:rsidRPr="004F564D">
        <w:rPr>
          <w:color w:val="000000"/>
        </w:rPr>
        <w:t xml:space="preserve">It was observed that </w:t>
      </w:r>
      <w:proofErr w:type="spellStart"/>
      <w:r w:rsidRPr="004F564D">
        <w:rPr>
          <w:color w:val="000000"/>
        </w:rPr>
        <w:t>bortezomib</w:t>
      </w:r>
      <w:proofErr w:type="spellEnd"/>
      <w:r w:rsidRPr="004F564D">
        <w:rPr>
          <w:color w:val="000000"/>
        </w:rPr>
        <w:t xml:space="preserve"> treatment induced </w:t>
      </w:r>
      <w:r w:rsidR="005760E1">
        <w:rPr>
          <w:color w:val="000000"/>
        </w:rPr>
        <w:t>an</w:t>
      </w:r>
      <w:r w:rsidRPr="004F564D">
        <w:rPr>
          <w:color w:val="000000"/>
        </w:rPr>
        <w:t xml:space="preserve"> accumulation of poly </w:t>
      </w:r>
      <w:proofErr w:type="spellStart"/>
      <w:r w:rsidRPr="004F564D">
        <w:rPr>
          <w:color w:val="000000"/>
        </w:rPr>
        <w:t>ubiquitin</w:t>
      </w:r>
      <w:proofErr w:type="spellEnd"/>
      <w:r w:rsidRPr="004F564D">
        <w:rPr>
          <w:color w:val="000000"/>
        </w:rPr>
        <w:t xml:space="preserve"> signal and a decrease in mono </w:t>
      </w:r>
      <w:proofErr w:type="spellStart"/>
      <w:r w:rsidRPr="004F564D">
        <w:rPr>
          <w:color w:val="000000"/>
        </w:rPr>
        <w:t>ubiquitin</w:t>
      </w:r>
      <w:proofErr w:type="spellEnd"/>
      <w:r w:rsidRPr="004F564D">
        <w:rPr>
          <w:color w:val="000000"/>
        </w:rPr>
        <w:t xml:space="preserve"> as measured by total </w:t>
      </w:r>
      <w:proofErr w:type="spellStart"/>
      <w:r w:rsidRPr="004F564D">
        <w:rPr>
          <w:color w:val="000000"/>
        </w:rPr>
        <w:t>ubiquitin</w:t>
      </w:r>
      <w:proofErr w:type="spellEnd"/>
      <w:r w:rsidRPr="004F564D">
        <w:rPr>
          <w:color w:val="000000"/>
        </w:rPr>
        <w:t xml:space="preserve"> antibodies.</w:t>
      </w:r>
      <w:r w:rsidR="005760E1">
        <w:rPr>
          <w:color w:val="000000"/>
        </w:rPr>
        <w:t xml:space="preserve">  </w:t>
      </w:r>
      <w:r w:rsidR="00E23F05">
        <w:rPr>
          <w:color w:val="000000"/>
        </w:rPr>
        <w:t xml:space="preserve">This </w:t>
      </w:r>
      <w:r w:rsidR="005760E1">
        <w:rPr>
          <w:color w:val="000000"/>
        </w:rPr>
        <w:t>accumulation began a</w:t>
      </w:r>
      <w:r w:rsidR="00F33044">
        <w:rPr>
          <w:color w:val="000000"/>
        </w:rPr>
        <w:t>s early as</w:t>
      </w:r>
      <w:r w:rsidR="005760E1">
        <w:rPr>
          <w:color w:val="000000"/>
        </w:rPr>
        <w:t xml:space="preserve"> </w:t>
      </w:r>
      <w:r w:rsidR="00E23F05">
        <w:rPr>
          <w:color w:val="000000"/>
        </w:rPr>
        <w:t xml:space="preserve">2 hours as observed by </w:t>
      </w:r>
      <w:proofErr w:type="spellStart"/>
      <w:r w:rsidR="00E23F05">
        <w:rPr>
          <w:color w:val="000000"/>
        </w:rPr>
        <w:t>immunoblot</w:t>
      </w:r>
      <w:proofErr w:type="spellEnd"/>
      <w:r w:rsidR="005760E1">
        <w:rPr>
          <w:color w:val="000000"/>
        </w:rPr>
        <w:t xml:space="preserve"> and continued through the final </w:t>
      </w:r>
      <w:proofErr w:type="spellStart"/>
      <w:r w:rsidR="005760E1">
        <w:rPr>
          <w:color w:val="000000"/>
        </w:rPr>
        <w:t>timepoint</w:t>
      </w:r>
      <w:proofErr w:type="spellEnd"/>
      <w:r w:rsidR="005760E1">
        <w:rPr>
          <w:color w:val="000000"/>
        </w:rPr>
        <w:t xml:space="preserve"> taken at, 24 hours</w:t>
      </w:r>
      <w:r w:rsidR="00F33044">
        <w:rPr>
          <w:color w:val="000000"/>
        </w:rPr>
        <w:t xml:space="preserve"> (</w:t>
      </w:r>
      <w:r w:rsidR="00E23F05">
        <w:rPr>
          <w:color w:val="000000"/>
        </w:rPr>
        <w:t>Figure 10)</w:t>
      </w:r>
      <w:r w:rsidR="005760E1">
        <w:rPr>
          <w:color w:val="000000"/>
        </w:rPr>
        <w:t>.</w:t>
      </w:r>
      <w:r w:rsidRPr="004F564D">
        <w:rPr>
          <w:color w:val="000000"/>
        </w:rPr>
        <w:t xml:space="preserve">  Conversely, TAK-243 treatment led to a </w:t>
      </w:r>
      <w:r w:rsidR="005760E1">
        <w:rPr>
          <w:color w:val="000000"/>
        </w:rPr>
        <w:t>complete loss of</w:t>
      </w:r>
      <w:r w:rsidRPr="004F564D">
        <w:rPr>
          <w:color w:val="000000"/>
        </w:rPr>
        <w:t xml:space="preserve"> </w:t>
      </w:r>
      <w:r w:rsidR="005760E1">
        <w:rPr>
          <w:color w:val="000000"/>
        </w:rPr>
        <w:t xml:space="preserve">higher molecular weight </w:t>
      </w:r>
      <w:proofErr w:type="spellStart"/>
      <w:r w:rsidRPr="004F564D">
        <w:rPr>
          <w:color w:val="000000"/>
        </w:rPr>
        <w:t>polyubiquitin</w:t>
      </w:r>
      <w:proofErr w:type="spellEnd"/>
      <w:r w:rsidRPr="004F564D">
        <w:rPr>
          <w:color w:val="000000"/>
        </w:rPr>
        <w:t xml:space="preserve"> species </w:t>
      </w:r>
      <w:r w:rsidR="005760E1">
        <w:rPr>
          <w:color w:val="000000"/>
        </w:rPr>
        <w:t xml:space="preserve">within 2 hours </w:t>
      </w:r>
      <w:r w:rsidRPr="004F564D">
        <w:rPr>
          <w:color w:val="000000"/>
        </w:rPr>
        <w:t xml:space="preserve">and an increase in mono </w:t>
      </w:r>
      <w:proofErr w:type="spellStart"/>
      <w:r w:rsidRPr="004F564D">
        <w:rPr>
          <w:color w:val="000000"/>
        </w:rPr>
        <w:t>ubiquitin</w:t>
      </w:r>
      <w:proofErr w:type="spellEnd"/>
      <w:r w:rsidRPr="004F564D">
        <w:rPr>
          <w:color w:val="000000"/>
        </w:rPr>
        <w:t xml:space="preserve"> </w:t>
      </w:r>
      <w:r w:rsidR="00F33044">
        <w:rPr>
          <w:color w:val="000000"/>
        </w:rPr>
        <w:t xml:space="preserve">that corresponds to the </w:t>
      </w:r>
      <w:proofErr w:type="spellStart"/>
      <w:r w:rsidR="00F33044">
        <w:rPr>
          <w:color w:val="000000"/>
        </w:rPr>
        <w:t>deconjugation</w:t>
      </w:r>
      <w:proofErr w:type="spellEnd"/>
      <w:r w:rsidR="00F33044">
        <w:rPr>
          <w:color w:val="000000"/>
        </w:rPr>
        <w:t xml:space="preserve"> of </w:t>
      </w:r>
      <w:proofErr w:type="spellStart"/>
      <w:r w:rsidR="00F33044">
        <w:rPr>
          <w:color w:val="000000"/>
        </w:rPr>
        <w:t>polyubiquitin</w:t>
      </w:r>
      <w:proofErr w:type="spellEnd"/>
      <w:r w:rsidR="00F33044">
        <w:rPr>
          <w:color w:val="000000"/>
        </w:rPr>
        <w:t xml:space="preserve"> chains (Figure </w:t>
      </w:r>
      <w:r w:rsidR="00E23F05">
        <w:rPr>
          <w:color w:val="000000"/>
        </w:rPr>
        <w:t>10</w:t>
      </w:r>
      <w:r w:rsidR="00F33044">
        <w:rPr>
          <w:color w:val="000000"/>
        </w:rPr>
        <w:t>)</w:t>
      </w:r>
      <w:r w:rsidRPr="004F564D">
        <w:rPr>
          <w:color w:val="000000"/>
        </w:rPr>
        <w:t xml:space="preserve">.  HCT116 and SKOV3 cells were then seeded for an </w:t>
      </w:r>
      <w:proofErr w:type="spellStart"/>
      <w:r w:rsidRPr="004F564D">
        <w:rPr>
          <w:color w:val="000000"/>
        </w:rPr>
        <w:t>immunofluorescence</w:t>
      </w:r>
      <w:proofErr w:type="spellEnd"/>
      <w:r w:rsidRPr="004F564D">
        <w:rPr>
          <w:color w:val="000000"/>
        </w:rPr>
        <w:t xml:space="preserve"> time course/dose-response study.  Cells were treated with a dose response of compounds from 1 µM to 0.004 µM and </w:t>
      </w:r>
      <w:proofErr w:type="spellStart"/>
      <w:r w:rsidRPr="004F564D">
        <w:rPr>
          <w:color w:val="000000"/>
        </w:rPr>
        <w:t>timepoints</w:t>
      </w:r>
      <w:proofErr w:type="spellEnd"/>
      <w:r w:rsidRPr="004F564D">
        <w:rPr>
          <w:color w:val="000000"/>
        </w:rPr>
        <w:t xml:space="preserve"> taken at 15, 30, 60, 120, 240 minutes</w:t>
      </w:r>
      <w:r w:rsidR="00943CD7">
        <w:rPr>
          <w:color w:val="000000"/>
        </w:rPr>
        <w:t xml:space="preserve"> (Figure</w:t>
      </w:r>
      <w:r w:rsidR="0066301E">
        <w:rPr>
          <w:color w:val="000000"/>
        </w:rPr>
        <w:t>s</w:t>
      </w:r>
      <w:r w:rsidR="00943CD7">
        <w:rPr>
          <w:color w:val="000000"/>
        </w:rPr>
        <w:t xml:space="preserve"> 6-9)</w:t>
      </w:r>
      <w:r w:rsidRPr="004F564D">
        <w:rPr>
          <w:color w:val="000000"/>
        </w:rPr>
        <w:t xml:space="preserve">.  These </w:t>
      </w:r>
      <w:r w:rsidR="00046B17">
        <w:rPr>
          <w:color w:val="000000"/>
        </w:rPr>
        <w:t xml:space="preserve">earlier </w:t>
      </w:r>
      <w:r w:rsidRPr="004F564D">
        <w:rPr>
          <w:color w:val="000000"/>
        </w:rPr>
        <w:t xml:space="preserve">time points were chosen to give better resolution on the rapid change in </w:t>
      </w:r>
      <w:proofErr w:type="spellStart"/>
      <w:r w:rsidRPr="004F564D">
        <w:rPr>
          <w:color w:val="000000"/>
        </w:rPr>
        <w:t>ubiquitin</w:t>
      </w:r>
      <w:proofErr w:type="spellEnd"/>
      <w:r w:rsidRPr="004F564D">
        <w:rPr>
          <w:color w:val="000000"/>
        </w:rPr>
        <w:t xml:space="preserve"> populations following treatment</w:t>
      </w:r>
      <w:r w:rsidR="00046B17">
        <w:rPr>
          <w:color w:val="000000"/>
        </w:rPr>
        <w:t>;</w:t>
      </w:r>
      <w:r w:rsidRPr="004F564D">
        <w:rPr>
          <w:color w:val="000000"/>
        </w:rPr>
        <w:t xml:space="preserve"> however</w:t>
      </w:r>
      <w:r w:rsidR="00046B17">
        <w:rPr>
          <w:color w:val="000000"/>
        </w:rPr>
        <w:t xml:space="preserve">, </w:t>
      </w:r>
      <w:r w:rsidRPr="004F564D">
        <w:rPr>
          <w:color w:val="000000"/>
        </w:rPr>
        <w:t xml:space="preserve">HCT116 cell morphology </w:t>
      </w:r>
      <w:r w:rsidR="00046B17">
        <w:rPr>
          <w:color w:val="000000"/>
        </w:rPr>
        <w:t>was</w:t>
      </w:r>
      <w:r w:rsidR="00046B17" w:rsidRPr="004F564D">
        <w:rPr>
          <w:color w:val="000000"/>
        </w:rPr>
        <w:t xml:space="preserve"> </w:t>
      </w:r>
      <w:r w:rsidRPr="004F564D">
        <w:rPr>
          <w:color w:val="000000"/>
        </w:rPr>
        <w:t xml:space="preserve">not </w:t>
      </w:r>
      <w:r w:rsidR="00046B17">
        <w:rPr>
          <w:color w:val="000000"/>
        </w:rPr>
        <w:t>well suited</w:t>
      </w:r>
      <w:r w:rsidR="00046B17" w:rsidRPr="004F564D">
        <w:rPr>
          <w:color w:val="000000"/>
        </w:rPr>
        <w:t xml:space="preserve"> </w:t>
      </w:r>
      <w:r w:rsidR="00046B17">
        <w:rPr>
          <w:color w:val="000000"/>
        </w:rPr>
        <w:t>to</w:t>
      </w:r>
      <w:r w:rsidR="00046B17" w:rsidRPr="004F564D">
        <w:rPr>
          <w:color w:val="000000"/>
        </w:rPr>
        <w:t xml:space="preserve"> </w:t>
      </w:r>
      <w:r w:rsidRPr="004F564D">
        <w:rPr>
          <w:color w:val="000000"/>
        </w:rPr>
        <w:t xml:space="preserve">cellular localization analysis.  It was observed that SKOV3 cells showed a broadly </w:t>
      </w:r>
      <w:proofErr w:type="spellStart"/>
      <w:r w:rsidRPr="004F564D">
        <w:rPr>
          <w:color w:val="000000"/>
        </w:rPr>
        <w:t>cytoplasmic</w:t>
      </w:r>
      <w:proofErr w:type="spellEnd"/>
      <w:r w:rsidRPr="004F564D">
        <w:rPr>
          <w:color w:val="000000"/>
        </w:rPr>
        <w:t xml:space="preserve"> staining pattern when looking at </w:t>
      </w:r>
      <w:proofErr w:type="spellStart"/>
      <w:r w:rsidRPr="004F564D">
        <w:rPr>
          <w:color w:val="000000"/>
        </w:rPr>
        <w:t>polyubiquitin</w:t>
      </w:r>
      <w:proofErr w:type="spellEnd"/>
      <w:r w:rsidRPr="004F564D">
        <w:rPr>
          <w:color w:val="000000"/>
        </w:rPr>
        <w:t xml:space="preserve"> </w:t>
      </w:r>
      <w:r w:rsidRPr="004F564D">
        <w:rPr>
          <w:color w:val="000000"/>
        </w:rPr>
        <w:lastRenderedPageBreak/>
        <w:t xml:space="preserve">chains or K48-specific </w:t>
      </w:r>
      <w:proofErr w:type="spellStart"/>
      <w:r w:rsidRPr="004F564D">
        <w:rPr>
          <w:color w:val="000000"/>
        </w:rPr>
        <w:t>ubiquitin</w:t>
      </w:r>
      <w:proofErr w:type="spellEnd"/>
      <w:r w:rsidRPr="004F564D">
        <w:rPr>
          <w:color w:val="000000"/>
        </w:rPr>
        <w:t xml:space="preserve"> chains.  When treated with 0.25 µM </w:t>
      </w:r>
      <w:proofErr w:type="spellStart"/>
      <w:r w:rsidRPr="004F564D">
        <w:rPr>
          <w:color w:val="000000"/>
        </w:rPr>
        <w:t>bortezomib</w:t>
      </w:r>
      <w:proofErr w:type="spellEnd"/>
      <w:r w:rsidRPr="004F564D">
        <w:rPr>
          <w:color w:val="000000"/>
        </w:rPr>
        <w:t xml:space="preserve"> for more than 2 hours, K48 signal increases broadly while total </w:t>
      </w:r>
      <w:proofErr w:type="spellStart"/>
      <w:r w:rsidRPr="004F564D">
        <w:rPr>
          <w:color w:val="000000"/>
        </w:rPr>
        <w:t>polyubiquitin</w:t>
      </w:r>
      <w:proofErr w:type="spellEnd"/>
      <w:r w:rsidRPr="004F564D">
        <w:rPr>
          <w:color w:val="000000"/>
        </w:rPr>
        <w:t xml:space="preserve"> conjugates shift from nuclear to </w:t>
      </w:r>
      <w:proofErr w:type="spellStart"/>
      <w:r w:rsidRPr="004F564D">
        <w:rPr>
          <w:color w:val="000000"/>
        </w:rPr>
        <w:t>cytoplasmic</w:t>
      </w:r>
      <w:proofErr w:type="spellEnd"/>
      <w:r w:rsidRPr="004F564D">
        <w:rPr>
          <w:color w:val="000000"/>
        </w:rPr>
        <w:t xml:space="preserve">. Meanwhile, a similar treatment of TAK-243 leads to a uniform decrease in K48 signal as well as with total </w:t>
      </w:r>
      <w:proofErr w:type="spellStart"/>
      <w:r w:rsidRPr="004F564D">
        <w:rPr>
          <w:color w:val="000000"/>
        </w:rPr>
        <w:t>polyubiquitin</w:t>
      </w:r>
      <w:proofErr w:type="spellEnd"/>
      <w:r w:rsidRPr="004F564D">
        <w:rPr>
          <w:color w:val="000000"/>
        </w:rPr>
        <w:t xml:space="preserve"> signal.</w:t>
      </w:r>
      <w:r w:rsidR="00B915F1" w:rsidRPr="004F564D">
        <w:rPr>
          <w:color w:val="000000"/>
        </w:rPr>
        <w:t xml:space="preserve">  </w:t>
      </w:r>
      <w:r w:rsidRPr="004F564D">
        <w:rPr>
          <w:color w:val="000000"/>
        </w:rPr>
        <w:t xml:space="preserve">Unfortunately, conditions were not identified to adequately measure </w:t>
      </w:r>
      <w:proofErr w:type="spellStart"/>
      <w:r w:rsidRPr="004F564D">
        <w:rPr>
          <w:color w:val="000000"/>
        </w:rPr>
        <w:t>ubiquitin</w:t>
      </w:r>
      <w:proofErr w:type="spellEnd"/>
      <w:r w:rsidRPr="004F564D">
        <w:rPr>
          <w:color w:val="000000"/>
        </w:rPr>
        <w:t xml:space="preserve"> status with chain-specific K63 antibodies and the K48 specific antibodies did not work by </w:t>
      </w:r>
      <w:proofErr w:type="spellStart"/>
      <w:r w:rsidRPr="004F564D">
        <w:rPr>
          <w:color w:val="000000"/>
        </w:rPr>
        <w:t>immunoblot</w:t>
      </w:r>
      <w:proofErr w:type="spellEnd"/>
      <w:r w:rsidRPr="004F564D">
        <w:rPr>
          <w:color w:val="000000"/>
        </w:rPr>
        <w:t>.  </w:t>
      </w:r>
    </w:p>
    <w:p w:rsidR="00890366" w:rsidRDefault="00890366" w:rsidP="00C30AFA">
      <w:pPr>
        <w:pStyle w:val="Heading2"/>
        <w:spacing w:before="0"/>
      </w:pPr>
      <w:bookmarkStart w:id="21" w:name="_Toc512860292"/>
    </w:p>
    <w:p w:rsidR="00890366" w:rsidRDefault="00193420" w:rsidP="00C30AFA">
      <w:pPr>
        <w:pStyle w:val="Heading2"/>
        <w:spacing w:before="0"/>
      </w:pPr>
      <w:r w:rsidRPr="004F564D">
        <w:t xml:space="preserve">Formation </w:t>
      </w:r>
      <w:r w:rsidR="00B915F1" w:rsidRPr="004F564D">
        <w:t xml:space="preserve">of </w:t>
      </w:r>
      <w:proofErr w:type="spellStart"/>
      <w:r w:rsidR="00B915F1" w:rsidRPr="004F564D">
        <w:t>Perinuclear</w:t>
      </w:r>
      <w:proofErr w:type="spellEnd"/>
      <w:r w:rsidR="00B915F1" w:rsidRPr="004F564D">
        <w:t xml:space="preserve"> Aggregates </w:t>
      </w:r>
      <w:r w:rsidRPr="004F564D">
        <w:t xml:space="preserve">with </w:t>
      </w:r>
      <w:r w:rsidR="00B915F1" w:rsidRPr="004F564D">
        <w:t xml:space="preserve">Prolonged </w:t>
      </w:r>
      <w:proofErr w:type="spellStart"/>
      <w:r w:rsidRPr="004F564D">
        <w:t>Proteasome</w:t>
      </w:r>
      <w:proofErr w:type="spellEnd"/>
      <w:r w:rsidRPr="004F564D">
        <w:t xml:space="preserve"> Inhibition</w:t>
      </w:r>
      <w:bookmarkEnd w:id="21"/>
    </w:p>
    <w:p w:rsidR="00890366" w:rsidRDefault="00890366" w:rsidP="00C30AFA">
      <w:pPr>
        <w:spacing w:after="0" w:line="480" w:lineRule="auto"/>
      </w:pPr>
    </w:p>
    <w:p w:rsidR="00193420" w:rsidRPr="004F564D" w:rsidRDefault="00193420" w:rsidP="004C0AA9">
      <w:pPr>
        <w:pStyle w:val="NormalWeb"/>
        <w:spacing w:before="0" w:beforeAutospacing="0" w:after="0" w:afterAutospacing="0" w:line="480" w:lineRule="auto"/>
        <w:ind w:firstLine="720"/>
      </w:pPr>
      <w:r w:rsidRPr="004F564D">
        <w:rPr>
          <w:color w:val="000000"/>
        </w:rPr>
        <w:t>Prior work by scientists at Takeda</w:t>
      </w:r>
      <w:r w:rsidR="00151E91">
        <w:rPr>
          <w:color w:val="000000"/>
        </w:rPr>
        <w:t>,</w:t>
      </w:r>
      <w:r w:rsidRPr="004F564D">
        <w:rPr>
          <w:color w:val="000000"/>
        </w:rPr>
        <w:t xml:space="preserve"> suggests that longer treatments of low dose </w:t>
      </w:r>
      <w:proofErr w:type="spellStart"/>
      <w:r w:rsidRPr="004F564D">
        <w:rPr>
          <w:color w:val="000000"/>
        </w:rPr>
        <w:t>bortezomib</w:t>
      </w:r>
      <w:proofErr w:type="spellEnd"/>
      <w:r w:rsidRPr="004F564D">
        <w:rPr>
          <w:color w:val="000000"/>
        </w:rPr>
        <w:t xml:space="preserve"> induces large protein aggregates near the nucleus that stain positive for </w:t>
      </w:r>
      <w:proofErr w:type="spellStart"/>
      <w:r w:rsidRPr="004F564D">
        <w:rPr>
          <w:color w:val="000000"/>
        </w:rPr>
        <w:t>Ubiquitin</w:t>
      </w:r>
      <w:proofErr w:type="spellEnd"/>
      <w:r w:rsidRPr="004F564D">
        <w:rPr>
          <w:color w:val="000000"/>
        </w:rPr>
        <w:t>, LC3, p62, and HDAC6 (</w:t>
      </w:r>
      <w:r w:rsidR="00113488">
        <w:rPr>
          <w:color w:val="000000"/>
        </w:rPr>
        <w:t xml:space="preserve">Neil Rollins, </w:t>
      </w:r>
      <w:r w:rsidR="00151E91">
        <w:rPr>
          <w:color w:val="000000"/>
        </w:rPr>
        <w:t>personal communication</w:t>
      </w:r>
      <w:r w:rsidR="00113488">
        <w:rPr>
          <w:color w:val="000000"/>
        </w:rPr>
        <w:t>, 2015</w:t>
      </w:r>
      <w:r w:rsidRPr="004F564D">
        <w:rPr>
          <w:color w:val="000000"/>
        </w:rPr>
        <w:t xml:space="preserve">).  To demonstrate </w:t>
      </w:r>
      <w:r w:rsidR="00113488">
        <w:rPr>
          <w:color w:val="000000"/>
        </w:rPr>
        <w:t xml:space="preserve">the </w:t>
      </w:r>
      <w:r w:rsidR="00943CD7">
        <w:rPr>
          <w:color w:val="000000"/>
        </w:rPr>
        <w:t xml:space="preserve">formation of these </w:t>
      </w:r>
      <w:proofErr w:type="spellStart"/>
      <w:r w:rsidR="00943CD7">
        <w:rPr>
          <w:color w:val="000000"/>
        </w:rPr>
        <w:t>perinuclear</w:t>
      </w:r>
      <w:proofErr w:type="spellEnd"/>
      <w:r w:rsidR="00943CD7">
        <w:rPr>
          <w:color w:val="000000"/>
        </w:rPr>
        <w:t xml:space="preserve"> aggregates </w:t>
      </w:r>
      <w:r w:rsidRPr="004F564D">
        <w:rPr>
          <w:color w:val="000000"/>
        </w:rPr>
        <w:t xml:space="preserve">and identify optimal conditions to reproduce them, SKOV3 cells were treated for 24 hours with a dose-response of </w:t>
      </w:r>
      <w:proofErr w:type="spellStart"/>
      <w:r w:rsidRPr="004F564D">
        <w:rPr>
          <w:color w:val="000000"/>
        </w:rPr>
        <w:t>bortezomib</w:t>
      </w:r>
      <w:proofErr w:type="spellEnd"/>
      <w:r w:rsidR="00943CD7">
        <w:rPr>
          <w:color w:val="000000"/>
        </w:rPr>
        <w:t xml:space="preserve"> (Figure 11)</w:t>
      </w:r>
      <w:r w:rsidRPr="004F564D">
        <w:rPr>
          <w:color w:val="000000"/>
        </w:rPr>
        <w:t xml:space="preserve">. </w:t>
      </w:r>
      <w:r w:rsidR="00943CD7">
        <w:rPr>
          <w:color w:val="000000"/>
        </w:rPr>
        <w:t xml:space="preserve"> </w:t>
      </w:r>
      <w:proofErr w:type="spellStart"/>
      <w:r w:rsidR="00943CD7">
        <w:rPr>
          <w:color w:val="000000"/>
        </w:rPr>
        <w:t>Perinuclear</w:t>
      </w:r>
      <w:proofErr w:type="spellEnd"/>
      <w:r w:rsidR="00943CD7">
        <w:rPr>
          <w:color w:val="000000"/>
        </w:rPr>
        <w:t xml:space="preserve"> aggregates </w:t>
      </w:r>
      <w:r w:rsidRPr="004F564D">
        <w:rPr>
          <w:color w:val="000000"/>
        </w:rPr>
        <w:t xml:space="preserve">were detected at 24 hours of treatment with 111 </w:t>
      </w:r>
      <w:proofErr w:type="spellStart"/>
      <w:r w:rsidRPr="004F564D">
        <w:rPr>
          <w:color w:val="000000"/>
        </w:rPr>
        <w:t>nM</w:t>
      </w:r>
      <w:proofErr w:type="spellEnd"/>
      <w:r w:rsidRPr="004F564D">
        <w:rPr>
          <w:color w:val="000000"/>
        </w:rPr>
        <w:t xml:space="preserve"> </w:t>
      </w:r>
      <w:proofErr w:type="spellStart"/>
      <w:r w:rsidRPr="004F564D">
        <w:rPr>
          <w:color w:val="000000"/>
        </w:rPr>
        <w:t>bortezomib</w:t>
      </w:r>
      <w:proofErr w:type="spellEnd"/>
      <w:r w:rsidRPr="004F564D">
        <w:rPr>
          <w:color w:val="000000"/>
        </w:rPr>
        <w:t xml:space="preserve"> using a PROTEOSTAT </w:t>
      </w:r>
      <w:proofErr w:type="spellStart"/>
      <w:r w:rsidRPr="004F564D">
        <w:rPr>
          <w:color w:val="000000"/>
        </w:rPr>
        <w:t>aggresome</w:t>
      </w:r>
      <w:proofErr w:type="spellEnd"/>
      <w:r w:rsidRPr="004F564D">
        <w:rPr>
          <w:color w:val="000000"/>
        </w:rPr>
        <w:t xml:space="preserve"> detection kit </w:t>
      </w:r>
      <w:r w:rsidR="00943CD7">
        <w:rPr>
          <w:color w:val="000000"/>
        </w:rPr>
        <w:t xml:space="preserve">purchased from </w:t>
      </w:r>
      <w:r w:rsidR="00113488">
        <w:rPr>
          <w:color w:val="000000"/>
        </w:rPr>
        <w:t>ENZO</w:t>
      </w:r>
      <w:r w:rsidRPr="004F564D">
        <w:rPr>
          <w:color w:val="000000"/>
        </w:rPr>
        <w:t xml:space="preserve">.  These samples were then subjected to a subsequent treatment of either DMSO or 1 </w:t>
      </w:r>
      <w:r w:rsidR="0066301E">
        <w:rPr>
          <w:color w:val="000000"/>
        </w:rPr>
        <w:t>µ</w:t>
      </w:r>
      <w:r w:rsidR="0066301E" w:rsidRPr="004F564D">
        <w:rPr>
          <w:color w:val="000000"/>
        </w:rPr>
        <w:t xml:space="preserve">M </w:t>
      </w:r>
      <w:r w:rsidRPr="004F564D">
        <w:rPr>
          <w:color w:val="000000"/>
        </w:rPr>
        <w:t xml:space="preserve">TAK-243 for 1 hour.  The complete results can be found as Figures in the Appendix. </w:t>
      </w:r>
    </w:p>
    <w:p w:rsidR="005A0C23" w:rsidRDefault="00193420">
      <w:pPr>
        <w:pStyle w:val="NormalWeb"/>
        <w:spacing w:before="0" w:beforeAutospacing="0" w:after="0" w:afterAutospacing="0" w:line="480" w:lineRule="auto"/>
        <w:ind w:firstLine="720"/>
      </w:pPr>
      <w:r w:rsidRPr="004F564D">
        <w:rPr>
          <w:color w:val="000000"/>
        </w:rPr>
        <w:t xml:space="preserve">As was seen previously, cells treated with </w:t>
      </w:r>
      <w:proofErr w:type="spellStart"/>
      <w:r w:rsidRPr="004F564D">
        <w:rPr>
          <w:color w:val="000000"/>
        </w:rPr>
        <w:t>bortezomib</w:t>
      </w:r>
      <w:proofErr w:type="spellEnd"/>
      <w:r w:rsidRPr="004F564D">
        <w:rPr>
          <w:color w:val="000000"/>
        </w:rPr>
        <w:t xml:space="preserve"> showed an increase in </w:t>
      </w:r>
      <w:proofErr w:type="spellStart"/>
      <w:r w:rsidRPr="004F564D">
        <w:rPr>
          <w:color w:val="000000"/>
        </w:rPr>
        <w:t>cytoplasmic</w:t>
      </w:r>
      <w:proofErr w:type="spellEnd"/>
      <w:r w:rsidRPr="004F564D">
        <w:rPr>
          <w:color w:val="000000"/>
        </w:rPr>
        <w:t xml:space="preserve"> staining of </w:t>
      </w:r>
      <w:proofErr w:type="spellStart"/>
      <w:r w:rsidRPr="004F564D">
        <w:rPr>
          <w:color w:val="000000"/>
        </w:rPr>
        <w:t>polyubiquitin</w:t>
      </w:r>
      <w:proofErr w:type="spellEnd"/>
      <w:r w:rsidRPr="004F564D">
        <w:rPr>
          <w:color w:val="000000"/>
        </w:rPr>
        <w:t xml:space="preserve"> and K48-specific </w:t>
      </w:r>
      <w:proofErr w:type="spellStart"/>
      <w:r w:rsidRPr="004F564D">
        <w:rPr>
          <w:color w:val="000000"/>
        </w:rPr>
        <w:t>ubiquitin</w:t>
      </w:r>
      <w:proofErr w:type="spellEnd"/>
      <w:r w:rsidRPr="004F564D">
        <w:rPr>
          <w:color w:val="000000"/>
        </w:rPr>
        <w:t xml:space="preserve"> linkages. However, unlike what was observed with the shorter treatments, these cells now exhibit nuclear-adjacent bodies that stain positive for total </w:t>
      </w:r>
      <w:proofErr w:type="spellStart"/>
      <w:r w:rsidRPr="004F564D">
        <w:rPr>
          <w:color w:val="000000"/>
        </w:rPr>
        <w:t>polyubiquitin</w:t>
      </w:r>
      <w:proofErr w:type="spellEnd"/>
      <w:r w:rsidRPr="004F564D">
        <w:rPr>
          <w:color w:val="000000"/>
        </w:rPr>
        <w:t xml:space="preserve"> and K48 specific </w:t>
      </w:r>
      <w:proofErr w:type="spellStart"/>
      <w:r w:rsidRPr="004F564D">
        <w:rPr>
          <w:color w:val="000000"/>
        </w:rPr>
        <w:t>ubiquitin</w:t>
      </w:r>
      <w:proofErr w:type="spellEnd"/>
      <w:r w:rsidRPr="004F564D">
        <w:rPr>
          <w:color w:val="000000"/>
        </w:rPr>
        <w:t xml:space="preserve"> linkages (Figure</w:t>
      </w:r>
      <w:r w:rsidR="00943CD7">
        <w:rPr>
          <w:color w:val="000000"/>
        </w:rPr>
        <w:t xml:space="preserve"> 12</w:t>
      </w:r>
      <w:r w:rsidRPr="004F564D">
        <w:rPr>
          <w:color w:val="000000"/>
        </w:rPr>
        <w:t xml:space="preserve">).   </w:t>
      </w:r>
    </w:p>
    <w:p w:rsidR="005A0C23" w:rsidRDefault="00193420" w:rsidP="00B81E3B">
      <w:pPr>
        <w:pStyle w:val="NormalWeb"/>
        <w:spacing w:before="0" w:beforeAutospacing="0" w:after="0" w:afterAutospacing="0" w:line="480" w:lineRule="auto"/>
        <w:ind w:firstLine="720"/>
        <w:rPr>
          <w:color w:val="000000"/>
        </w:rPr>
      </w:pPr>
      <w:r w:rsidRPr="004F564D">
        <w:rPr>
          <w:color w:val="000000"/>
        </w:rPr>
        <w:t xml:space="preserve">To assess if there was a time dependent component to a potential TAK-243-dependent decrease in </w:t>
      </w:r>
      <w:proofErr w:type="spellStart"/>
      <w:r w:rsidRPr="004F564D">
        <w:rPr>
          <w:color w:val="000000"/>
        </w:rPr>
        <w:t>ubiquitin</w:t>
      </w:r>
      <w:proofErr w:type="spellEnd"/>
      <w:r w:rsidRPr="004F564D">
        <w:rPr>
          <w:color w:val="000000"/>
        </w:rPr>
        <w:t xml:space="preserve"> signal in </w:t>
      </w:r>
      <w:proofErr w:type="spellStart"/>
      <w:r w:rsidR="00341580">
        <w:rPr>
          <w:color w:val="000000"/>
        </w:rPr>
        <w:t>perinuclear</w:t>
      </w:r>
      <w:proofErr w:type="spellEnd"/>
      <w:r w:rsidR="00341580">
        <w:rPr>
          <w:color w:val="000000"/>
        </w:rPr>
        <w:t xml:space="preserve"> </w:t>
      </w:r>
      <w:r w:rsidR="00141151">
        <w:rPr>
          <w:color w:val="000000"/>
        </w:rPr>
        <w:t xml:space="preserve">aggregate </w:t>
      </w:r>
      <w:r w:rsidR="00341580">
        <w:rPr>
          <w:color w:val="000000"/>
        </w:rPr>
        <w:t>bodies</w:t>
      </w:r>
      <w:r w:rsidRPr="004F564D">
        <w:rPr>
          <w:color w:val="000000"/>
        </w:rPr>
        <w:t xml:space="preserve">, SKOV3 cells were pretreated with </w:t>
      </w:r>
      <w:r w:rsidRPr="004F564D">
        <w:rPr>
          <w:color w:val="000000"/>
        </w:rPr>
        <w:lastRenderedPageBreak/>
        <w:t xml:space="preserve">either DMSO or 200 </w:t>
      </w:r>
      <w:proofErr w:type="spellStart"/>
      <w:r w:rsidRPr="004F564D">
        <w:rPr>
          <w:color w:val="000000"/>
        </w:rPr>
        <w:t>nM</w:t>
      </w:r>
      <w:proofErr w:type="spellEnd"/>
      <w:r w:rsidRPr="004F564D">
        <w:rPr>
          <w:color w:val="000000"/>
        </w:rPr>
        <w:t xml:space="preserve"> </w:t>
      </w:r>
      <w:proofErr w:type="spellStart"/>
      <w:r w:rsidRPr="004F564D">
        <w:rPr>
          <w:color w:val="000000"/>
        </w:rPr>
        <w:t>bortezomib</w:t>
      </w:r>
      <w:proofErr w:type="spellEnd"/>
      <w:r w:rsidRPr="004F564D">
        <w:rPr>
          <w:color w:val="000000"/>
        </w:rPr>
        <w:t xml:space="preserve"> for 24 hours and then treatment was followed with a dose-response of TAK-243</w:t>
      </w:r>
      <w:r w:rsidR="00341580">
        <w:rPr>
          <w:color w:val="000000"/>
        </w:rPr>
        <w:t xml:space="preserve"> (Figure</w:t>
      </w:r>
      <w:r w:rsidR="00595928">
        <w:rPr>
          <w:color w:val="000000"/>
        </w:rPr>
        <w:t xml:space="preserve"> 13</w:t>
      </w:r>
      <w:r w:rsidR="00141151">
        <w:rPr>
          <w:color w:val="000000"/>
        </w:rPr>
        <w:t>)</w:t>
      </w:r>
      <w:r w:rsidRPr="004F564D">
        <w:rPr>
          <w:color w:val="000000"/>
        </w:rPr>
        <w:t xml:space="preserve">.  These cells were then fixed for </w:t>
      </w:r>
      <w:proofErr w:type="spellStart"/>
      <w:r w:rsidRPr="004F564D">
        <w:rPr>
          <w:color w:val="000000"/>
        </w:rPr>
        <w:t>immunofluorescence</w:t>
      </w:r>
      <w:proofErr w:type="spellEnd"/>
      <w:r w:rsidRPr="004F564D">
        <w:rPr>
          <w:color w:val="000000"/>
        </w:rPr>
        <w:t xml:space="preserve"> at 0, 1, 2, 4, 6, 24 hours after TAK-243 treatment and stained for K48 </w:t>
      </w:r>
      <w:proofErr w:type="spellStart"/>
      <w:r w:rsidRPr="004F564D">
        <w:rPr>
          <w:color w:val="000000"/>
        </w:rPr>
        <w:t>ubiquitin</w:t>
      </w:r>
      <w:proofErr w:type="spellEnd"/>
      <w:r w:rsidRPr="004F564D">
        <w:rPr>
          <w:color w:val="000000"/>
        </w:rPr>
        <w:t xml:space="preserve"> linkages and p62. </w:t>
      </w:r>
      <w:r w:rsidR="00341580">
        <w:rPr>
          <w:color w:val="000000"/>
        </w:rPr>
        <w:t xml:space="preserve"> </w:t>
      </w:r>
      <w:r w:rsidR="00E8718F">
        <w:rPr>
          <w:color w:val="000000"/>
        </w:rPr>
        <w:t xml:space="preserve">In these studies, </w:t>
      </w:r>
      <w:proofErr w:type="spellStart"/>
      <w:r w:rsidR="00E8718F">
        <w:rPr>
          <w:color w:val="000000"/>
        </w:rPr>
        <w:t>p</w:t>
      </w:r>
      <w:r w:rsidR="00341580">
        <w:rPr>
          <w:color w:val="000000"/>
        </w:rPr>
        <w:t>erinuclear</w:t>
      </w:r>
      <w:proofErr w:type="spellEnd"/>
      <w:r w:rsidR="00341580">
        <w:rPr>
          <w:color w:val="000000"/>
        </w:rPr>
        <w:t xml:space="preserve"> aggregate</w:t>
      </w:r>
      <w:r w:rsidRPr="004F564D">
        <w:rPr>
          <w:color w:val="000000"/>
        </w:rPr>
        <w:t xml:space="preserve">-associated p62 staining was observed only in the cells pre-treated with 200 </w:t>
      </w:r>
      <w:proofErr w:type="spellStart"/>
      <w:r w:rsidRPr="004F564D">
        <w:rPr>
          <w:color w:val="000000"/>
        </w:rPr>
        <w:t>nM</w:t>
      </w:r>
      <w:proofErr w:type="spellEnd"/>
      <w:r w:rsidRPr="004F564D">
        <w:rPr>
          <w:color w:val="000000"/>
        </w:rPr>
        <w:t xml:space="preserve"> </w:t>
      </w:r>
      <w:proofErr w:type="spellStart"/>
      <w:r w:rsidRPr="004F564D">
        <w:rPr>
          <w:color w:val="000000"/>
        </w:rPr>
        <w:t>bortezomib</w:t>
      </w:r>
      <w:proofErr w:type="spellEnd"/>
      <w:r w:rsidRPr="004F564D">
        <w:rPr>
          <w:color w:val="000000"/>
        </w:rPr>
        <w:t xml:space="preserve"> for 24 hours.  K48-linked </w:t>
      </w:r>
      <w:proofErr w:type="spellStart"/>
      <w:r w:rsidRPr="004F564D">
        <w:rPr>
          <w:color w:val="000000"/>
        </w:rPr>
        <w:t>ubiquitin</w:t>
      </w:r>
      <w:proofErr w:type="spellEnd"/>
      <w:r w:rsidRPr="004F564D">
        <w:rPr>
          <w:color w:val="000000"/>
        </w:rPr>
        <w:t xml:space="preserve"> chain signal increased in the </w:t>
      </w:r>
      <w:proofErr w:type="spellStart"/>
      <w:r w:rsidRPr="004F564D">
        <w:rPr>
          <w:color w:val="000000"/>
        </w:rPr>
        <w:t>bortezomib</w:t>
      </w:r>
      <w:proofErr w:type="spellEnd"/>
      <w:r w:rsidRPr="004F564D">
        <w:rPr>
          <w:color w:val="000000"/>
        </w:rPr>
        <w:t xml:space="preserve"> pre-treated cells and then </w:t>
      </w:r>
      <w:proofErr w:type="spellStart"/>
      <w:r w:rsidRPr="004F564D">
        <w:rPr>
          <w:color w:val="000000"/>
        </w:rPr>
        <w:t>cytosolic</w:t>
      </w:r>
      <w:proofErr w:type="spellEnd"/>
      <w:r w:rsidRPr="004F564D">
        <w:rPr>
          <w:color w:val="000000"/>
        </w:rPr>
        <w:t xml:space="preserve"> signal of K48-linked </w:t>
      </w:r>
      <w:proofErr w:type="spellStart"/>
      <w:r w:rsidRPr="004F564D">
        <w:rPr>
          <w:color w:val="000000"/>
        </w:rPr>
        <w:t>ubiquitin</w:t>
      </w:r>
      <w:proofErr w:type="spellEnd"/>
      <w:r w:rsidRPr="004F564D">
        <w:rPr>
          <w:color w:val="000000"/>
        </w:rPr>
        <w:t xml:space="preserve"> chains was suppressed by treatment of TAK-243.  However, K48-linked </w:t>
      </w:r>
      <w:proofErr w:type="spellStart"/>
      <w:r w:rsidRPr="004F564D">
        <w:rPr>
          <w:color w:val="000000"/>
        </w:rPr>
        <w:t>ubiquitin</w:t>
      </w:r>
      <w:proofErr w:type="spellEnd"/>
      <w:r w:rsidRPr="004F564D">
        <w:rPr>
          <w:color w:val="000000"/>
        </w:rPr>
        <w:t xml:space="preserve"> chain signal seemed unaffected out to 24 hours in the </w:t>
      </w:r>
      <w:proofErr w:type="spellStart"/>
      <w:r w:rsidR="00141151">
        <w:rPr>
          <w:color w:val="000000"/>
        </w:rPr>
        <w:t>perinuclear</w:t>
      </w:r>
      <w:proofErr w:type="spellEnd"/>
      <w:r w:rsidR="00141151" w:rsidRPr="004F564D">
        <w:rPr>
          <w:color w:val="000000"/>
        </w:rPr>
        <w:t xml:space="preserve"> </w:t>
      </w:r>
      <w:r w:rsidRPr="004F564D">
        <w:rPr>
          <w:color w:val="000000"/>
        </w:rPr>
        <w:t xml:space="preserve">bodies, where the signal </w:t>
      </w:r>
      <w:proofErr w:type="spellStart"/>
      <w:r w:rsidRPr="004F564D">
        <w:rPr>
          <w:color w:val="000000"/>
        </w:rPr>
        <w:t>colocalized</w:t>
      </w:r>
      <w:proofErr w:type="spellEnd"/>
      <w:r w:rsidRPr="004F564D">
        <w:rPr>
          <w:color w:val="000000"/>
        </w:rPr>
        <w:t xml:space="preserve"> with p62 and there were no examples of </w:t>
      </w:r>
      <w:proofErr w:type="spellStart"/>
      <w:r w:rsidR="00141151">
        <w:rPr>
          <w:color w:val="000000"/>
        </w:rPr>
        <w:t>perinuclear</w:t>
      </w:r>
      <w:proofErr w:type="spellEnd"/>
      <w:r w:rsidR="00141151" w:rsidRPr="004F564D">
        <w:rPr>
          <w:color w:val="000000"/>
        </w:rPr>
        <w:t xml:space="preserve"> </w:t>
      </w:r>
      <w:r w:rsidRPr="004F564D">
        <w:rPr>
          <w:color w:val="000000"/>
        </w:rPr>
        <w:t xml:space="preserve">bodies that stained positive for p62 but did not have K48 </w:t>
      </w:r>
      <w:proofErr w:type="spellStart"/>
      <w:r w:rsidRPr="004F564D">
        <w:rPr>
          <w:color w:val="000000"/>
        </w:rPr>
        <w:t>ubiquitin</w:t>
      </w:r>
      <w:proofErr w:type="spellEnd"/>
      <w:r w:rsidRPr="004F564D">
        <w:rPr>
          <w:color w:val="000000"/>
        </w:rPr>
        <w:t xml:space="preserve"> staining</w:t>
      </w:r>
      <w:r w:rsidR="00141151">
        <w:rPr>
          <w:color w:val="000000"/>
        </w:rPr>
        <w:t xml:space="preserve"> (Figure 1</w:t>
      </w:r>
      <w:r w:rsidR="00595928">
        <w:rPr>
          <w:color w:val="000000"/>
        </w:rPr>
        <w:t>4</w:t>
      </w:r>
      <w:r w:rsidR="00141151">
        <w:rPr>
          <w:color w:val="000000"/>
        </w:rPr>
        <w:t>)</w:t>
      </w:r>
      <w:r w:rsidRPr="004F564D">
        <w:rPr>
          <w:color w:val="000000"/>
        </w:rPr>
        <w:t xml:space="preserve">.  Looking at longer </w:t>
      </w:r>
      <w:proofErr w:type="spellStart"/>
      <w:r w:rsidRPr="004F564D">
        <w:rPr>
          <w:color w:val="000000"/>
        </w:rPr>
        <w:t>timepoints</w:t>
      </w:r>
      <w:proofErr w:type="spellEnd"/>
      <w:r w:rsidRPr="004F564D">
        <w:rPr>
          <w:color w:val="000000"/>
        </w:rPr>
        <w:t xml:space="preserve"> was limited by the </w:t>
      </w:r>
      <w:proofErr w:type="spellStart"/>
      <w:r w:rsidRPr="004F564D">
        <w:rPr>
          <w:color w:val="000000"/>
        </w:rPr>
        <w:t>cytotoxicity</w:t>
      </w:r>
      <w:proofErr w:type="spellEnd"/>
      <w:r w:rsidRPr="004F564D">
        <w:rPr>
          <w:color w:val="000000"/>
        </w:rPr>
        <w:t xml:space="preserve"> of the long exposure to </w:t>
      </w:r>
      <w:proofErr w:type="spellStart"/>
      <w:r w:rsidRPr="004F564D">
        <w:rPr>
          <w:color w:val="000000"/>
        </w:rPr>
        <w:t>bortezomib</w:t>
      </w:r>
      <w:proofErr w:type="spellEnd"/>
      <w:r w:rsidRPr="004F564D">
        <w:rPr>
          <w:color w:val="000000"/>
        </w:rPr>
        <w:t xml:space="preserve">.  </w:t>
      </w:r>
    </w:p>
    <w:p w:rsidR="005A0C23" w:rsidRDefault="005A0C23" w:rsidP="00B81E3B">
      <w:pPr>
        <w:pStyle w:val="NormalWeb"/>
        <w:spacing w:before="0" w:beforeAutospacing="0" w:after="0" w:afterAutospacing="0" w:line="480" w:lineRule="auto"/>
        <w:ind w:firstLine="720"/>
      </w:pPr>
    </w:p>
    <w:p w:rsidR="00890366" w:rsidRDefault="00193420">
      <w:pPr>
        <w:pStyle w:val="Heading2"/>
        <w:spacing w:before="0"/>
      </w:pPr>
      <w:bookmarkStart w:id="22" w:name="_Toc512860293"/>
      <w:r w:rsidRPr="004F564D">
        <w:t>Mass Spectrometry</w:t>
      </w:r>
      <w:bookmarkEnd w:id="22"/>
    </w:p>
    <w:p w:rsidR="00890366" w:rsidRDefault="00890366">
      <w:pPr>
        <w:spacing w:after="0" w:line="480" w:lineRule="auto"/>
      </w:pPr>
    </w:p>
    <w:p w:rsidR="00193420" w:rsidRPr="004F564D" w:rsidRDefault="00193420" w:rsidP="00B81E3B">
      <w:pPr>
        <w:pStyle w:val="NormalWeb"/>
        <w:spacing w:before="0" w:beforeAutospacing="0" w:after="0" w:afterAutospacing="0" w:line="480" w:lineRule="auto"/>
        <w:ind w:firstLine="720"/>
      </w:pPr>
      <w:r w:rsidRPr="004F564D">
        <w:rPr>
          <w:color w:val="000000"/>
        </w:rPr>
        <w:t xml:space="preserve">A subset of samples was selected for </w:t>
      </w:r>
      <w:proofErr w:type="spellStart"/>
      <w:r w:rsidRPr="004F564D">
        <w:rPr>
          <w:color w:val="000000"/>
        </w:rPr>
        <w:t>ubiquitin</w:t>
      </w:r>
      <w:proofErr w:type="spellEnd"/>
      <w:r w:rsidRPr="004F564D">
        <w:rPr>
          <w:color w:val="000000"/>
        </w:rPr>
        <w:t xml:space="preserve"> linkage quantification by mass spectrometry.  These samples were </w:t>
      </w:r>
      <w:r w:rsidR="00AE1C10">
        <w:rPr>
          <w:color w:val="000000"/>
        </w:rPr>
        <w:t xml:space="preserve">whole cell extracts of </w:t>
      </w:r>
      <w:r w:rsidRPr="004F564D">
        <w:rPr>
          <w:color w:val="000000"/>
        </w:rPr>
        <w:t xml:space="preserve">SKOV3 cells </w:t>
      </w:r>
      <w:proofErr w:type="gramStart"/>
      <w:r w:rsidRPr="004F564D">
        <w:rPr>
          <w:color w:val="000000"/>
        </w:rPr>
        <w:t>either pre</w:t>
      </w:r>
      <w:proofErr w:type="gramEnd"/>
      <w:r w:rsidRPr="004F564D">
        <w:rPr>
          <w:color w:val="000000"/>
        </w:rPr>
        <w:t xml:space="preserve">-treated with </w:t>
      </w:r>
      <w:proofErr w:type="spellStart"/>
      <w:r w:rsidRPr="004F564D">
        <w:rPr>
          <w:color w:val="000000"/>
        </w:rPr>
        <w:t>bortezomib</w:t>
      </w:r>
      <w:proofErr w:type="spellEnd"/>
      <w:r w:rsidRPr="004F564D">
        <w:rPr>
          <w:color w:val="000000"/>
        </w:rPr>
        <w:t xml:space="preserve"> for 24 hours or incubated with DMSO then treated with DMSO, TAK-243, or </w:t>
      </w:r>
      <w:proofErr w:type="spellStart"/>
      <w:r w:rsidRPr="004F564D">
        <w:rPr>
          <w:color w:val="000000"/>
        </w:rPr>
        <w:t>bortezomib</w:t>
      </w:r>
      <w:proofErr w:type="spellEnd"/>
      <w:r w:rsidRPr="004F564D">
        <w:rPr>
          <w:color w:val="000000"/>
        </w:rPr>
        <w:t xml:space="preserve"> for 0 or 6 hours. Peptides were identified and quantified for 5 out of 7 linkage sites including K6, K11, K27, K48, and K63 (Table</w:t>
      </w:r>
      <w:r w:rsidR="00141151">
        <w:rPr>
          <w:color w:val="000000"/>
        </w:rPr>
        <w:t xml:space="preserve"> 1a</w:t>
      </w:r>
      <w:r w:rsidRPr="004F564D">
        <w:rPr>
          <w:color w:val="000000"/>
        </w:rPr>
        <w:t xml:space="preserve">).  These peptides contain a lysine with a branch of the </w:t>
      </w:r>
      <w:proofErr w:type="spellStart"/>
      <w:r w:rsidRPr="004F564D">
        <w:rPr>
          <w:color w:val="000000"/>
        </w:rPr>
        <w:t>GlyGly</w:t>
      </w:r>
      <w:proofErr w:type="spellEnd"/>
      <w:r w:rsidRPr="004F564D">
        <w:rPr>
          <w:color w:val="000000"/>
        </w:rPr>
        <w:t xml:space="preserve"> remnant from the connected </w:t>
      </w:r>
      <w:proofErr w:type="spellStart"/>
      <w:r w:rsidRPr="004F564D">
        <w:rPr>
          <w:color w:val="000000"/>
        </w:rPr>
        <w:t>ubiquitin’s</w:t>
      </w:r>
      <w:proofErr w:type="spellEnd"/>
      <w:r w:rsidRPr="004F564D">
        <w:rPr>
          <w:color w:val="000000"/>
        </w:rPr>
        <w:t xml:space="preserve"> C-terminus.  Figures containing the complete quantification results can be found in the appendix</w:t>
      </w:r>
      <w:r w:rsidR="00141151">
        <w:rPr>
          <w:color w:val="000000"/>
        </w:rPr>
        <w:t xml:space="preserve"> (Figure</w:t>
      </w:r>
      <w:r w:rsidR="00595928">
        <w:rPr>
          <w:color w:val="000000"/>
        </w:rPr>
        <w:t xml:space="preserve"> 15</w:t>
      </w:r>
      <w:r w:rsidR="00141151">
        <w:rPr>
          <w:color w:val="000000"/>
        </w:rPr>
        <w:t>)</w:t>
      </w:r>
      <w:r w:rsidRPr="004F564D">
        <w:rPr>
          <w:color w:val="000000"/>
        </w:rPr>
        <w:t xml:space="preserve">.  </w:t>
      </w:r>
    </w:p>
    <w:p w:rsidR="00193420" w:rsidRDefault="00193420" w:rsidP="004C0AA9">
      <w:pPr>
        <w:pStyle w:val="NormalWeb"/>
        <w:spacing w:before="0" w:beforeAutospacing="0" w:after="0" w:afterAutospacing="0" w:line="480" w:lineRule="auto"/>
        <w:ind w:firstLine="720"/>
        <w:rPr>
          <w:color w:val="000000"/>
        </w:rPr>
      </w:pPr>
      <w:r w:rsidRPr="004F564D">
        <w:rPr>
          <w:color w:val="000000"/>
        </w:rPr>
        <w:t xml:space="preserve">Quantification results were highly consistent with total </w:t>
      </w:r>
      <w:proofErr w:type="spellStart"/>
      <w:r w:rsidRPr="004F564D">
        <w:rPr>
          <w:color w:val="000000"/>
        </w:rPr>
        <w:t>ubiquitin</w:t>
      </w:r>
      <w:proofErr w:type="spellEnd"/>
      <w:r w:rsidRPr="004F564D">
        <w:rPr>
          <w:color w:val="000000"/>
        </w:rPr>
        <w:t xml:space="preserve"> </w:t>
      </w:r>
      <w:proofErr w:type="spellStart"/>
      <w:r w:rsidRPr="004F564D">
        <w:rPr>
          <w:color w:val="000000"/>
        </w:rPr>
        <w:t>immunoblot</w:t>
      </w:r>
      <w:proofErr w:type="spellEnd"/>
      <w:r w:rsidRPr="004F564D">
        <w:rPr>
          <w:color w:val="000000"/>
        </w:rPr>
        <w:t xml:space="preserve"> results (Figure</w:t>
      </w:r>
      <w:r w:rsidR="00141151">
        <w:rPr>
          <w:color w:val="000000"/>
        </w:rPr>
        <w:t xml:space="preserve"> 10</w:t>
      </w:r>
      <w:r w:rsidRPr="004F564D">
        <w:rPr>
          <w:color w:val="000000"/>
        </w:rPr>
        <w:t xml:space="preserve">).  While there were stark differences in the relative amounts of each linkage there did not appear to be any difference in the response to </w:t>
      </w:r>
      <w:proofErr w:type="spellStart"/>
      <w:r w:rsidRPr="004F564D">
        <w:rPr>
          <w:color w:val="000000"/>
        </w:rPr>
        <w:t>bortezomib</w:t>
      </w:r>
      <w:proofErr w:type="spellEnd"/>
      <w:r w:rsidRPr="004F564D">
        <w:rPr>
          <w:color w:val="000000"/>
        </w:rPr>
        <w:t xml:space="preserve"> and TAK-243.  There were two </w:t>
      </w:r>
      <w:r w:rsidRPr="004F564D">
        <w:rPr>
          <w:color w:val="000000"/>
        </w:rPr>
        <w:lastRenderedPageBreak/>
        <w:t xml:space="preserve">samples that did not have any detectable K6 linkage peptide and one sample that did not have any detectable K27 linkage peptide.  All of which were in samples treated with TAK-243 that saw a decrease in all </w:t>
      </w:r>
      <w:proofErr w:type="spellStart"/>
      <w:r w:rsidRPr="004F564D">
        <w:rPr>
          <w:color w:val="000000"/>
        </w:rPr>
        <w:t>ubiquitin</w:t>
      </w:r>
      <w:proofErr w:type="spellEnd"/>
      <w:r w:rsidRPr="004F564D">
        <w:rPr>
          <w:color w:val="000000"/>
        </w:rPr>
        <w:t xml:space="preserve"> linkages.  This likely indicates these linkages were below detectable limits.  The majority of </w:t>
      </w:r>
      <w:proofErr w:type="spellStart"/>
      <w:r w:rsidRPr="004F564D">
        <w:rPr>
          <w:color w:val="000000"/>
        </w:rPr>
        <w:t>ubiquitin</w:t>
      </w:r>
      <w:proofErr w:type="spellEnd"/>
      <w:r w:rsidRPr="004F564D">
        <w:rPr>
          <w:color w:val="000000"/>
        </w:rPr>
        <w:t xml:space="preserve"> linkages found were K48 linkages followed by K63.  K6, K11, and K27 linkages made up a small minority of the </w:t>
      </w:r>
      <w:proofErr w:type="spellStart"/>
      <w:r w:rsidRPr="004F564D">
        <w:rPr>
          <w:color w:val="000000"/>
        </w:rPr>
        <w:t>ubiquitin</w:t>
      </w:r>
      <w:proofErr w:type="spellEnd"/>
      <w:r w:rsidRPr="004F564D">
        <w:rPr>
          <w:color w:val="000000"/>
        </w:rPr>
        <w:t xml:space="preserve"> linkages detected.  Despite this, all of the linkages accumulated in response to </w:t>
      </w:r>
      <w:proofErr w:type="spellStart"/>
      <w:r w:rsidRPr="004F564D">
        <w:rPr>
          <w:color w:val="000000"/>
        </w:rPr>
        <w:t>bortezomib</w:t>
      </w:r>
      <w:proofErr w:type="spellEnd"/>
      <w:r w:rsidRPr="004F564D">
        <w:rPr>
          <w:color w:val="000000"/>
        </w:rPr>
        <w:t xml:space="preserve"> treatment and all linkages decreased in response to TAK-243.  In the sample that was first treated with </w:t>
      </w:r>
      <w:proofErr w:type="spellStart"/>
      <w:r w:rsidRPr="004F564D">
        <w:rPr>
          <w:color w:val="000000"/>
        </w:rPr>
        <w:t>bortezomib</w:t>
      </w:r>
      <w:proofErr w:type="spellEnd"/>
      <w:r w:rsidRPr="004F564D">
        <w:rPr>
          <w:color w:val="000000"/>
        </w:rPr>
        <w:t xml:space="preserve"> and then treated with TAK-243, the </w:t>
      </w:r>
      <w:proofErr w:type="spellStart"/>
      <w:r w:rsidRPr="004F564D">
        <w:rPr>
          <w:color w:val="000000"/>
        </w:rPr>
        <w:t>ubiquitin</w:t>
      </w:r>
      <w:proofErr w:type="spellEnd"/>
      <w:r w:rsidRPr="004F564D">
        <w:rPr>
          <w:color w:val="000000"/>
        </w:rPr>
        <w:t xml:space="preserve"> linkages for all types returned to the baseline of the DMSO-treated sample.  </w:t>
      </w:r>
    </w:p>
    <w:p w:rsidR="005A0C23" w:rsidRDefault="004C69B4">
      <w:pPr>
        <w:pStyle w:val="NormalWeb"/>
        <w:spacing w:before="0" w:beforeAutospacing="0" w:after="0" w:afterAutospacing="0" w:line="480" w:lineRule="auto"/>
        <w:ind w:firstLine="720"/>
      </w:pPr>
      <w:r>
        <w:rPr>
          <w:color w:val="000000"/>
        </w:rPr>
        <w:t xml:space="preserve">This result is </w:t>
      </w:r>
      <w:r w:rsidR="00997FE6">
        <w:rPr>
          <w:color w:val="000000"/>
        </w:rPr>
        <w:t xml:space="preserve">potentially </w:t>
      </w:r>
      <w:r>
        <w:rPr>
          <w:color w:val="000000"/>
        </w:rPr>
        <w:t xml:space="preserve">in </w:t>
      </w:r>
      <w:r w:rsidR="00997FE6">
        <w:rPr>
          <w:color w:val="000000"/>
        </w:rPr>
        <w:t xml:space="preserve">conflict </w:t>
      </w:r>
      <w:r>
        <w:rPr>
          <w:color w:val="000000"/>
        </w:rPr>
        <w:t xml:space="preserve">with published results from Kim et al. in which a different method was used to quantify </w:t>
      </w:r>
      <w:r w:rsidR="00997FE6">
        <w:rPr>
          <w:color w:val="000000"/>
        </w:rPr>
        <w:t xml:space="preserve">changes in </w:t>
      </w:r>
      <w:proofErr w:type="spellStart"/>
      <w:r>
        <w:rPr>
          <w:color w:val="000000"/>
        </w:rPr>
        <w:t>ubiquitin</w:t>
      </w:r>
      <w:proofErr w:type="spellEnd"/>
      <w:r>
        <w:rPr>
          <w:color w:val="000000"/>
        </w:rPr>
        <w:t xml:space="preserve"> linkage </w:t>
      </w:r>
      <w:r w:rsidR="00997FE6">
        <w:rPr>
          <w:color w:val="000000"/>
        </w:rPr>
        <w:t>types</w:t>
      </w:r>
      <w:r>
        <w:rPr>
          <w:color w:val="000000"/>
        </w:rPr>
        <w:t xml:space="preserve"> in response to </w:t>
      </w:r>
      <w:proofErr w:type="spellStart"/>
      <w:r>
        <w:rPr>
          <w:color w:val="000000"/>
        </w:rPr>
        <w:t>bortezomib</w:t>
      </w:r>
      <w:proofErr w:type="spellEnd"/>
      <w:r>
        <w:rPr>
          <w:color w:val="000000"/>
        </w:rPr>
        <w:t xml:space="preserve"> treatment (Kim et al</w:t>
      </w:r>
      <w:proofErr w:type="gramStart"/>
      <w:r>
        <w:rPr>
          <w:color w:val="000000"/>
        </w:rPr>
        <w:t>,,</w:t>
      </w:r>
      <w:proofErr w:type="gramEnd"/>
      <w:r>
        <w:rPr>
          <w:color w:val="000000"/>
        </w:rPr>
        <w:t xml:space="preserve"> 2011)</w:t>
      </w:r>
      <w:r w:rsidR="00997FE6">
        <w:rPr>
          <w:color w:val="000000"/>
        </w:rPr>
        <w:t xml:space="preserve">.  These scientists </w:t>
      </w:r>
      <w:r>
        <w:rPr>
          <w:color w:val="000000"/>
        </w:rPr>
        <w:t xml:space="preserve">used a selective antibody that recognizes the </w:t>
      </w:r>
      <w:proofErr w:type="spellStart"/>
      <w:r>
        <w:rPr>
          <w:color w:val="000000"/>
        </w:rPr>
        <w:t>diGly</w:t>
      </w:r>
      <w:proofErr w:type="spellEnd"/>
      <w:r>
        <w:rPr>
          <w:color w:val="000000"/>
        </w:rPr>
        <w:t xml:space="preserve"> remnant</w:t>
      </w:r>
      <w:r w:rsidR="00997FE6">
        <w:rPr>
          <w:color w:val="000000"/>
        </w:rPr>
        <w:t xml:space="preserve"> peptide of </w:t>
      </w:r>
      <w:proofErr w:type="spellStart"/>
      <w:r w:rsidR="00997FE6">
        <w:rPr>
          <w:color w:val="000000"/>
        </w:rPr>
        <w:t>ubiquitin</w:t>
      </w:r>
      <w:proofErr w:type="spellEnd"/>
      <w:r w:rsidR="00997FE6">
        <w:rPr>
          <w:color w:val="000000"/>
        </w:rPr>
        <w:t xml:space="preserve"> conjugates digested with protease</w:t>
      </w:r>
      <w:r>
        <w:rPr>
          <w:color w:val="000000"/>
        </w:rPr>
        <w:t xml:space="preserve"> to isolate </w:t>
      </w:r>
      <w:proofErr w:type="spellStart"/>
      <w:r>
        <w:rPr>
          <w:color w:val="000000"/>
        </w:rPr>
        <w:t>ubiquitin</w:t>
      </w:r>
      <w:proofErr w:type="spellEnd"/>
      <w:r>
        <w:rPr>
          <w:color w:val="000000"/>
        </w:rPr>
        <w:t xml:space="preserve"> conjugates from stable isotope labeled HCT116 and 293T cell</w:t>
      </w:r>
      <w:r w:rsidR="001D57AD">
        <w:rPr>
          <w:color w:val="000000"/>
        </w:rPr>
        <w:t xml:space="preserve"> </w:t>
      </w:r>
      <w:proofErr w:type="spellStart"/>
      <w:r w:rsidR="001D57AD">
        <w:rPr>
          <w:color w:val="000000"/>
        </w:rPr>
        <w:t>lysates</w:t>
      </w:r>
      <w:proofErr w:type="spellEnd"/>
      <w:r w:rsidR="001D57AD">
        <w:rPr>
          <w:color w:val="000000"/>
        </w:rPr>
        <w:t>.  Using this method, it was observed that</w:t>
      </w:r>
      <w:r w:rsidR="00997FE6">
        <w:rPr>
          <w:color w:val="000000"/>
        </w:rPr>
        <w:t xml:space="preserve"> </w:t>
      </w:r>
      <w:proofErr w:type="spellStart"/>
      <w:r w:rsidR="00997FE6">
        <w:rPr>
          <w:color w:val="000000"/>
        </w:rPr>
        <w:t>diGly</w:t>
      </w:r>
      <w:proofErr w:type="spellEnd"/>
      <w:r w:rsidR="00997FE6">
        <w:rPr>
          <w:color w:val="000000"/>
        </w:rPr>
        <w:t xml:space="preserve"> peptides corresponding to </w:t>
      </w:r>
      <w:r w:rsidR="001D57AD">
        <w:rPr>
          <w:color w:val="000000"/>
        </w:rPr>
        <w:t xml:space="preserve"> </w:t>
      </w:r>
      <w:r w:rsidR="00997FE6">
        <w:rPr>
          <w:color w:val="000000"/>
        </w:rPr>
        <w:t xml:space="preserve">K6, K11, K27, K33, and K48 increased by about 2-fold after 2 hours of treatment with </w:t>
      </w:r>
      <w:proofErr w:type="spellStart"/>
      <w:r w:rsidR="00997FE6">
        <w:rPr>
          <w:color w:val="000000"/>
        </w:rPr>
        <w:t>bortezomib</w:t>
      </w:r>
      <w:proofErr w:type="spellEnd"/>
      <w:r w:rsidR="00997FE6">
        <w:rPr>
          <w:color w:val="000000"/>
        </w:rPr>
        <w:t xml:space="preserve">, while peptides corresponding to K63 </w:t>
      </w:r>
      <w:proofErr w:type="spellStart"/>
      <w:r w:rsidR="00997FE6">
        <w:rPr>
          <w:color w:val="000000"/>
        </w:rPr>
        <w:t>ubiquitin</w:t>
      </w:r>
      <w:proofErr w:type="spellEnd"/>
      <w:r w:rsidR="00997FE6">
        <w:rPr>
          <w:color w:val="000000"/>
        </w:rPr>
        <w:t xml:space="preserve"> conjugates did not increase throughout a </w:t>
      </w:r>
      <w:proofErr w:type="spellStart"/>
      <w:r w:rsidR="00997FE6">
        <w:rPr>
          <w:color w:val="000000"/>
        </w:rPr>
        <w:t>timecourse</w:t>
      </w:r>
      <w:proofErr w:type="spellEnd"/>
      <w:r w:rsidR="00997FE6">
        <w:rPr>
          <w:color w:val="000000"/>
        </w:rPr>
        <w:t xml:space="preserve"> of </w:t>
      </w:r>
      <w:proofErr w:type="spellStart"/>
      <w:r w:rsidR="00997FE6">
        <w:rPr>
          <w:color w:val="000000"/>
        </w:rPr>
        <w:t>bortezomib</w:t>
      </w:r>
      <w:proofErr w:type="spellEnd"/>
      <w:r w:rsidR="00997FE6">
        <w:rPr>
          <w:color w:val="000000"/>
        </w:rPr>
        <w:t xml:space="preserve"> treatment (Kim et al., 2011).  A number of experimental differences can introduce variables consistent with these results; particularly the use of a </w:t>
      </w:r>
      <w:proofErr w:type="spellStart"/>
      <w:r w:rsidR="00997FE6">
        <w:rPr>
          <w:color w:val="000000"/>
        </w:rPr>
        <w:t>diGly</w:t>
      </w:r>
      <w:proofErr w:type="spellEnd"/>
      <w:r w:rsidR="00997FE6">
        <w:rPr>
          <w:color w:val="000000"/>
        </w:rPr>
        <w:t xml:space="preserve"> antibody to isolate conjugates before digestion</w:t>
      </w:r>
      <w:r w:rsidR="00377DB1">
        <w:rPr>
          <w:color w:val="000000"/>
        </w:rPr>
        <w:t xml:space="preserve"> </w:t>
      </w:r>
      <w:r w:rsidR="00997FE6">
        <w:rPr>
          <w:color w:val="000000"/>
        </w:rPr>
        <w:t xml:space="preserve">but also different cell types, </w:t>
      </w:r>
      <w:proofErr w:type="spellStart"/>
      <w:r w:rsidR="00997FE6">
        <w:rPr>
          <w:color w:val="000000"/>
        </w:rPr>
        <w:t>timepoints</w:t>
      </w:r>
      <w:proofErr w:type="spellEnd"/>
      <w:r w:rsidR="00997FE6">
        <w:rPr>
          <w:color w:val="000000"/>
        </w:rPr>
        <w:t xml:space="preserve"> and doses of </w:t>
      </w:r>
      <w:proofErr w:type="spellStart"/>
      <w:r w:rsidR="00997FE6">
        <w:rPr>
          <w:color w:val="000000"/>
        </w:rPr>
        <w:t>bortezomib</w:t>
      </w:r>
      <w:proofErr w:type="spellEnd"/>
      <w:r w:rsidR="00997FE6">
        <w:rPr>
          <w:color w:val="000000"/>
        </w:rPr>
        <w:t xml:space="preserve"> that could have temporal differences in response.  Further study is required to determine the significance of these differences.</w:t>
      </w:r>
    </w:p>
    <w:p w:rsidR="005A0C23" w:rsidRDefault="005A0C23">
      <w:pPr>
        <w:spacing w:after="0"/>
        <w:rPr>
          <w:rFonts w:ascii="Times New Roman" w:eastAsia="Times New Roman" w:hAnsi="Times New Roman" w:cs="Times New Roman"/>
          <w:color w:val="000000"/>
          <w:sz w:val="24"/>
          <w:szCs w:val="24"/>
        </w:rPr>
      </w:pPr>
    </w:p>
    <w:p w:rsidR="004C0AA9" w:rsidRDefault="004C0AA9">
      <w:pPr>
        <w:rPr>
          <w:rFonts w:ascii="Times New Roman" w:eastAsia="Times New Roman" w:hAnsi="Times New Roman" w:cs="Times New Roman"/>
          <w:color w:val="000000"/>
          <w:sz w:val="24"/>
          <w:szCs w:val="24"/>
        </w:rPr>
      </w:pPr>
      <w:r>
        <w:rPr>
          <w:color w:val="000000"/>
        </w:rPr>
        <w:br w:type="page"/>
      </w:r>
    </w:p>
    <w:p w:rsidR="00A14622" w:rsidRDefault="00A14622" w:rsidP="00437F76">
      <w:pPr>
        <w:pStyle w:val="NormalWeb"/>
        <w:spacing w:before="0" w:beforeAutospacing="0" w:after="0" w:afterAutospacing="0" w:line="480" w:lineRule="auto"/>
        <w:jc w:val="center"/>
        <w:rPr>
          <w:color w:val="000000"/>
        </w:rPr>
      </w:pPr>
    </w:p>
    <w:p w:rsidR="00193420" w:rsidRPr="004F564D" w:rsidRDefault="00193420" w:rsidP="00C30AFA">
      <w:pPr>
        <w:pStyle w:val="NormalWeb"/>
        <w:spacing w:before="0" w:beforeAutospacing="0" w:after="0" w:afterAutospacing="0" w:line="480" w:lineRule="auto"/>
        <w:jc w:val="center"/>
      </w:pPr>
      <w:r w:rsidRPr="004F564D">
        <w:rPr>
          <w:color w:val="000000"/>
        </w:rPr>
        <w:t>Chapter IV</w:t>
      </w:r>
    </w:p>
    <w:p w:rsidR="005A0C23" w:rsidRDefault="00193420" w:rsidP="00C30AFA">
      <w:pPr>
        <w:pStyle w:val="Heading1"/>
        <w:spacing w:before="0"/>
      </w:pPr>
      <w:bookmarkStart w:id="23" w:name="_Toc512860294"/>
      <w:r w:rsidRPr="004F564D">
        <w:t>Discussion</w:t>
      </w:r>
      <w:bookmarkEnd w:id="23"/>
    </w:p>
    <w:p w:rsidR="00890366" w:rsidRDefault="00890366" w:rsidP="00C30AFA">
      <w:pPr>
        <w:spacing w:after="0" w:line="480" w:lineRule="auto"/>
        <w:rPr>
          <w:rFonts w:ascii="Times New Roman" w:hAnsi="Times New Roman" w:cs="Times New Roman"/>
        </w:rPr>
      </w:pPr>
    </w:p>
    <w:p w:rsidR="004E0C05" w:rsidRDefault="00193420" w:rsidP="00C30AFA">
      <w:pPr>
        <w:pStyle w:val="Heading2"/>
        <w:spacing w:before="0"/>
      </w:pPr>
      <w:bookmarkStart w:id="24" w:name="_Toc512860295"/>
      <w:r w:rsidRPr="004F564D">
        <w:t>Significance of Results</w:t>
      </w:r>
      <w:bookmarkEnd w:id="24"/>
    </w:p>
    <w:p w:rsidR="00890366" w:rsidRDefault="00890366" w:rsidP="00C30AFA">
      <w:pPr>
        <w:spacing w:after="0" w:line="480" w:lineRule="auto"/>
      </w:pPr>
    </w:p>
    <w:p w:rsidR="00193420" w:rsidRPr="004F564D" w:rsidRDefault="00193420" w:rsidP="00B81E3B">
      <w:pPr>
        <w:pStyle w:val="NormalWeb"/>
        <w:spacing w:before="0" w:beforeAutospacing="0" w:after="0" w:afterAutospacing="0" w:line="480" w:lineRule="auto"/>
        <w:ind w:firstLine="720"/>
      </w:pPr>
      <w:r w:rsidRPr="004F564D">
        <w:rPr>
          <w:color w:val="000000"/>
        </w:rPr>
        <w:t xml:space="preserve">The aim of this research was to identify if there was a population of </w:t>
      </w:r>
      <w:proofErr w:type="spellStart"/>
      <w:r w:rsidRPr="004F564D">
        <w:rPr>
          <w:color w:val="000000"/>
        </w:rPr>
        <w:t>ubiquitin</w:t>
      </w:r>
      <w:proofErr w:type="spellEnd"/>
      <w:r w:rsidRPr="004F564D">
        <w:rPr>
          <w:color w:val="000000"/>
        </w:rPr>
        <w:t xml:space="preserve"> conjugates that are resistant to </w:t>
      </w:r>
      <w:proofErr w:type="spellStart"/>
      <w:r w:rsidRPr="004F564D">
        <w:rPr>
          <w:color w:val="000000"/>
        </w:rPr>
        <w:t>deubiquitinases</w:t>
      </w:r>
      <w:proofErr w:type="spellEnd"/>
      <w:r w:rsidRPr="004F564D">
        <w:rPr>
          <w:color w:val="000000"/>
        </w:rPr>
        <w:t xml:space="preserve"> following treatment with </w:t>
      </w:r>
      <w:proofErr w:type="spellStart"/>
      <w:r w:rsidRPr="004F564D">
        <w:rPr>
          <w:color w:val="000000"/>
        </w:rPr>
        <w:t>bortezomib</w:t>
      </w:r>
      <w:proofErr w:type="spellEnd"/>
      <w:r w:rsidRPr="004F564D">
        <w:rPr>
          <w:color w:val="000000"/>
        </w:rPr>
        <w:t xml:space="preserve"> and if this population is associated with nuclear-adjacent </w:t>
      </w:r>
      <w:proofErr w:type="spellStart"/>
      <w:r w:rsidRPr="004F564D">
        <w:rPr>
          <w:color w:val="000000"/>
        </w:rPr>
        <w:t>aggresomal</w:t>
      </w:r>
      <w:proofErr w:type="spellEnd"/>
      <w:r w:rsidRPr="004F564D">
        <w:rPr>
          <w:color w:val="000000"/>
        </w:rPr>
        <w:t xml:space="preserve"> bodies.  We have shown data that demonstrates that there is a sub-population of </w:t>
      </w:r>
      <w:proofErr w:type="spellStart"/>
      <w:r w:rsidRPr="004F564D">
        <w:rPr>
          <w:color w:val="000000"/>
        </w:rPr>
        <w:t>ubiquitinated</w:t>
      </w:r>
      <w:proofErr w:type="spellEnd"/>
      <w:r w:rsidRPr="004F564D">
        <w:rPr>
          <w:color w:val="000000"/>
        </w:rPr>
        <w:t xml:space="preserve"> conjugates that form in response to treatment with </w:t>
      </w:r>
      <w:proofErr w:type="spellStart"/>
      <w:r w:rsidRPr="004F564D">
        <w:rPr>
          <w:color w:val="000000"/>
        </w:rPr>
        <w:t>bortezomib</w:t>
      </w:r>
      <w:proofErr w:type="spellEnd"/>
      <w:r w:rsidRPr="004F564D">
        <w:rPr>
          <w:color w:val="000000"/>
        </w:rPr>
        <w:t xml:space="preserve"> and aggregate adjacent to the nucleus.  We have also demonstrated that </w:t>
      </w:r>
      <w:proofErr w:type="spellStart"/>
      <w:r w:rsidRPr="004F564D">
        <w:rPr>
          <w:color w:val="000000"/>
        </w:rPr>
        <w:t>ubiquitin</w:t>
      </w:r>
      <w:proofErr w:type="spellEnd"/>
      <w:r w:rsidRPr="004F564D">
        <w:rPr>
          <w:color w:val="000000"/>
        </w:rPr>
        <w:t xml:space="preserve"> conjugates found in this body are not </w:t>
      </w:r>
      <w:proofErr w:type="spellStart"/>
      <w:r w:rsidRPr="004F564D">
        <w:rPr>
          <w:color w:val="000000"/>
        </w:rPr>
        <w:t>deubiquitinated</w:t>
      </w:r>
      <w:proofErr w:type="spellEnd"/>
      <w:r w:rsidRPr="004F564D">
        <w:rPr>
          <w:color w:val="000000"/>
        </w:rPr>
        <w:t xml:space="preserve"> or destroyed following TAK-243 treatment, unlike the bulk of </w:t>
      </w:r>
      <w:proofErr w:type="spellStart"/>
      <w:r w:rsidRPr="004F564D">
        <w:rPr>
          <w:color w:val="000000"/>
        </w:rPr>
        <w:t>ubiquitin</w:t>
      </w:r>
      <w:proofErr w:type="spellEnd"/>
      <w:r w:rsidRPr="004F564D">
        <w:rPr>
          <w:color w:val="000000"/>
        </w:rPr>
        <w:t xml:space="preserve"> conjugates found elsewhere in the cell.  We have shown that these bodies stain positive for K48-linked </w:t>
      </w:r>
      <w:proofErr w:type="spellStart"/>
      <w:r w:rsidRPr="004F564D">
        <w:rPr>
          <w:color w:val="000000"/>
        </w:rPr>
        <w:t>ubiquitin</w:t>
      </w:r>
      <w:proofErr w:type="spellEnd"/>
      <w:r w:rsidRPr="004F564D">
        <w:rPr>
          <w:color w:val="000000"/>
        </w:rPr>
        <w:t xml:space="preserve"> chains but were unable to demonstrate the presence or absence of other </w:t>
      </w:r>
      <w:proofErr w:type="spellStart"/>
      <w:r w:rsidRPr="004F564D">
        <w:rPr>
          <w:color w:val="000000"/>
        </w:rPr>
        <w:t>ubiquitin</w:t>
      </w:r>
      <w:proofErr w:type="spellEnd"/>
      <w:r w:rsidRPr="004F564D">
        <w:rPr>
          <w:color w:val="000000"/>
        </w:rPr>
        <w:t xml:space="preserve"> linkage types in these bodies due to </w:t>
      </w:r>
      <w:proofErr w:type="spellStart"/>
      <w:r w:rsidRPr="004F564D">
        <w:rPr>
          <w:color w:val="000000"/>
        </w:rPr>
        <w:t>reage</w:t>
      </w:r>
      <w:proofErr w:type="spellEnd"/>
      <w:r w:rsidR="00F80981">
        <w:rPr>
          <w:color w:val="000000"/>
        </w:rPr>
        <w:t xml:space="preserve"> </w:t>
      </w:r>
      <w:proofErr w:type="spellStart"/>
      <w:proofErr w:type="gramStart"/>
      <w:r w:rsidRPr="004F564D">
        <w:rPr>
          <w:color w:val="000000"/>
        </w:rPr>
        <w:t>nt</w:t>
      </w:r>
      <w:proofErr w:type="spellEnd"/>
      <w:proofErr w:type="gramEnd"/>
      <w:r w:rsidRPr="004F564D">
        <w:rPr>
          <w:color w:val="000000"/>
        </w:rPr>
        <w:t xml:space="preserve"> limitations.  We have also shown that these bodies </w:t>
      </w:r>
      <w:proofErr w:type="spellStart"/>
      <w:r w:rsidRPr="004F564D">
        <w:rPr>
          <w:color w:val="000000"/>
        </w:rPr>
        <w:t>colocalize</w:t>
      </w:r>
      <w:proofErr w:type="spellEnd"/>
      <w:r w:rsidRPr="004F564D">
        <w:rPr>
          <w:color w:val="000000"/>
        </w:rPr>
        <w:t xml:space="preserve"> with p62, a marker of </w:t>
      </w:r>
      <w:proofErr w:type="spellStart"/>
      <w:r w:rsidRPr="004F564D">
        <w:rPr>
          <w:color w:val="000000"/>
        </w:rPr>
        <w:t>aggresomes</w:t>
      </w:r>
      <w:proofErr w:type="spellEnd"/>
      <w:r w:rsidRPr="004F564D">
        <w:rPr>
          <w:color w:val="000000"/>
        </w:rPr>
        <w:t xml:space="preserve">, as well as a dye that binds to aggregated proteins.  These data suggest that </w:t>
      </w:r>
      <w:proofErr w:type="spellStart"/>
      <w:r w:rsidRPr="004F564D">
        <w:rPr>
          <w:color w:val="000000"/>
        </w:rPr>
        <w:t>ubiquitinated</w:t>
      </w:r>
      <w:proofErr w:type="spellEnd"/>
      <w:r w:rsidRPr="004F564D">
        <w:rPr>
          <w:color w:val="000000"/>
        </w:rPr>
        <w:t xml:space="preserve"> conjugates accumulate following inhibition of the </w:t>
      </w:r>
      <w:proofErr w:type="spellStart"/>
      <w:r w:rsidRPr="004F564D">
        <w:rPr>
          <w:color w:val="000000"/>
        </w:rPr>
        <w:t>proteasome</w:t>
      </w:r>
      <w:proofErr w:type="spellEnd"/>
      <w:r w:rsidRPr="004F564D">
        <w:rPr>
          <w:color w:val="000000"/>
        </w:rPr>
        <w:t xml:space="preserve"> and that these conjugates aggregate together into inclusion bodies that isolate them from methods of </w:t>
      </w:r>
      <w:proofErr w:type="spellStart"/>
      <w:r w:rsidRPr="004F564D">
        <w:rPr>
          <w:color w:val="000000"/>
        </w:rPr>
        <w:t>ubiquitin</w:t>
      </w:r>
      <w:proofErr w:type="spellEnd"/>
      <w:r w:rsidRPr="004F564D">
        <w:rPr>
          <w:color w:val="000000"/>
        </w:rPr>
        <w:t xml:space="preserve">-conjugate clearance that are highlighted by inhibition of UAE with TAK-243, such as </w:t>
      </w:r>
      <w:proofErr w:type="spellStart"/>
      <w:r w:rsidRPr="004F564D">
        <w:rPr>
          <w:color w:val="000000"/>
        </w:rPr>
        <w:t>deubiquitinases</w:t>
      </w:r>
      <w:proofErr w:type="spellEnd"/>
      <w:r w:rsidRPr="004F564D">
        <w:rPr>
          <w:color w:val="000000"/>
        </w:rPr>
        <w:t xml:space="preserve"> or </w:t>
      </w:r>
      <w:proofErr w:type="spellStart"/>
      <w:r w:rsidRPr="004F564D">
        <w:rPr>
          <w:color w:val="000000"/>
        </w:rPr>
        <w:t>autophagy</w:t>
      </w:r>
      <w:proofErr w:type="spellEnd"/>
      <w:r w:rsidRPr="004F564D">
        <w:rPr>
          <w:color w:val="000000"/>
        </w:rPr>
        <w:t xml:space="preserve">.  Furthermore, there does not appear to be any particular preference for a particular subset of the five </w:t>
      </w:r>
      <w:proofErr w:type="spellStart"/>
      <w:r w:rsidRPr="004F564D">
        <w:rPr>
          <w:color w:val="000000"/>
        </w:rPr>
        <w:t>ubiquitin</w:t>
      </w:r>
      <w:proofErr w:type="spellEnd"/>
      <w:r w:rsidRPr="004F564D">
        <w:rPr>
          <w:color w:val="000000"/>
        </w:rPr>
        <w:t xml:space="preserve"> linkage types measured by mass spectrometry.   </w:t>
      </w:r>
    </w:p>
    <w:p w:rsidR="00193420" w:rsidRPr="004F564D" w:rsidRDefault="00193420" w:rsidP="004C0AA9">
      <w:pPr>
        <w:pStyle w:val="NormalWeb"/>
        <w:spacing w:before="0" w:beforeAutospacing="0" w:after="0" w:afterAutospacing="0" w:line="480" w:lineRule="auto"/>
        <w:ind w:firstLine="720"/>
      </w:pPr>
      <w:r w:rsidRPr="004F564D">
        <w:rPr>
          <w:color w:val="000000"/>
        </w:rPr>
        <w:t>SKOV3 and HCT116 human cancer cell lines were utilized for experiments to address this hypothesis.  </w:t>
      </w:r>
      <w:proofErr w:type="spellStart"/>
      <w:r w:rsidRPr="004F564D">
        <w:rPr>
          <w:color w:val="000000"/>
        </w:rPr>
        <w:t>Immunoblotting</w:t>
      </w:r>
      <w:proofErr w:type="spellEnd"/>
      <w:r w:rsidRPr="004F564D">
        <w:rPr>
          <w:color w:val="000000"/>
        </w:rPr>
        <w:t xml:space="preserve"> and </w:t>
      </w:r>
      <w:proofErr w:type="spellStart"/>
      <w:r w:rsidRPr="004F564D">
        <w:rPr>
          <w:color w:val="000000"/>
        </w:rPr>
        <w:t>immunofluorescence</w:t>
      </w:r>
      <w:proofErr w:type="spellEnd"/>
      <w:r w:rsidRPr="004F564D">
        <w:rPr>
          <w:color w:val="000000"/>
        </w:rPr>
        <w:t xml:space="preserve"> were utilized to assay levels and </w:t>
      </w:r>
      <w:r w:rsidRPr="004F564D">
        <w:rPr>
          <w:color w:val="000000"/>
        </w:rPr>
        <w:lastRenderedPageBreak/>
        <w:t xml:space="preserve">localization of </w:t>
      </w:r>
      <w:proofErr w:type="spellStart"/>
      <w:r w:rsidRPr="004F564D">
        <w:rPr>
          <w:color w:val="000000"/>
        </w:rPr>
        <w:t>ubiquitin</w:t>
      </w:r>
      <w:proofErr w:type="spellEnd"/>
      <w:r w:rsidRPr="004F564D">
        <w:rPr>
          <w:color w:val="000000"/>
        </w:rPr>
        <w:t xml:space="preserve"> conjugate populations in response to treatment with </w:t>
      </w:r>
      <w:proofErr w:type="spellStart"/>
      <w:r w:rsidRPr="004F564D">
        <w:rPr>
          <w:color w:val="000000"/>
        </w:rPr>
        <w:t>bortezomib</w:t>
      </w:r>
      <w:proofErr w:type="spellEnd"/>
      <w:r w:rsidRPr="004F564D">
        <w:rPr>
          <w:color w:val="000000"/>
        </w:rPr>
        <w:t xml:space="preserve"> and TAK-243.  Inhibition of the </w:t>
      </w:r>
      <w:proofErr w:type="spellStart"/>
      <w:r w:rsidRPr="004F564D">
        <w:rPr>
          <w:color w:val="000000"/>
        </w:rPr>
        <w:t>proteasome</w:t>
      </w:r>
      <w:proofErr w:type="spellEnd"/>
      <w:r w:rsidRPr="004F564D">
        <w:rPr>
          <w:color w:val="000000"/>
        </w:rPr>
        <w:t xml:space="preserve"> with </w:t>
      </w:r>
      <w:proofErr w:type="spellStart"/>
      <w:r w:rsidRPr="004F564D">
        <w:rPr>
          <w:color w:val="000000"/>
        </w:rPr>
        <w:t>bortezomib</w:t>
      </w:r>
      <w:proofErr w:type="spellEnd"/>
      <w:r w:rsidRPr="004F564D">
        <w:rPr>
          <w:color w:val="000000"/>
        </w:rPr>
        <w:t xml:space="preserve"> causes total </w:t>
      </w:r>
      <w:proofErr w:type="spellStart"/>
      <w:r w:rsidRPr="004F564D">
        <w:rPr>
          <w:color w:val="000000"/>
        </w:rPr>
        <w:t>ubiquitin</w:t>
      </w:r>
      <w:proofErr w:type="spellEnd"/>
      <w:r w:rsidRPr="004F564D">
        <w:rPr>
          <w:color w:val="000000"/>
        </w:rPr>
        <w:t xml:space="preserve"> conjugates to shift from the nucleus to the cytoplasm as well as an increase in K48-linked </w:t>
      </w:r>
      <w:proofErr w:type="spellStart"/>
      <w:r w:rsidRPr="004F564D">
        <w:rPr>
          <w:color w:val="000000"/>
        </w:rPr>
        <w:t>ubiquitin</w:t>
      </w:r>
      <w:proofErr w:type="spellEnd"/>
      <w:r w:rsidRPr="004F564D">
        <w:rPr>
          <w:color w:val="000000"/>
        </w:rPr>
        <w:t xml:space="preserve"> conjugates throughout the cell.  Efforts to look at K63-linked </w:t>
      </w:r>
      <w:proofErr w:type="spellStart"/>
      <w:r w:rsidRPr="004F564D">
        <w:rPr>
          <w:color w:val="000000"/>
        </w:rPr>
        <w:t>ubiquitin</w:t>
      </w:r>
      <w:proofErr w:type="spellEnd"/>
      <w:r w:rsidRPr="004F564D">
        <w:rPr>
          <w:color w:val="000000"/>
        </w:rPr>
        <w:t xml:space="preserve"> chain population levels and localization were unsuccessful.  Over longer treatment periods, a 24 hour treatment was used </w:t>
      </w:r>
      <w:proofErr w:type="gramStart"/>
      <w:r w:rsidRPr="004F564D">
        <w:rPr>
          <w:color w:val="000000"/>
        </w:rPr>
        <w:t>here,</w:t>
      </w:r>
      <w:proofErr w:type="gramEnd"/>
      <w:r w:rsidRPr="004F564D">
        <w:rPr>
          <w:color w:val="000000"/>
        </w:rPr>
        <w:t xml:space="preserve"> </w:t>
      </w:r>
      <w:proofErr w:type="spellStart"/>
      <w:r w:rsidRPr="004F564D">
        <w:rPr>
          <w:color w:val="000000"/>
        </w:rPr>
        <w:t>ubiquitin</w:t>
      </w:r>
      <w:proofErr w:type="spellEnd"/>
      <w:r w:rsidRPr="004F564D">
        <w:rPr>
          <w:color w:val="000000"/>
        </w:rPr>
        <w:t xml:space="preserve"> conjugates can be seen aggregating in inclusion bodies adjacent to the nucleus.  For the purposes of this study, these bodies will be referred to as </w:t>
      </w:r>
      <w:proofErr w:type="spellStart"/>
      <w:r w:rsidRPr="004F564D">
        <w:rPr>
          <w:color w:val="000000"/>
        </w:rPr>
        <w:t>aggresomes</w:t>
      </w:r>
      <w:proofErr w:type="spellEnd"/>
      <w:r w:rsidRPr="004F564D">
        <w:rPr>
          <w:color w:val="000000"/>
        </w:rPr>
        <w:t xml:space="preserve">. An effort was made to discern which </w:t>
      </w:r>
      <w:proofErr w:type="spellStart"/>
      <w:r w:rsidRPr="004F564D">
        <w:rPr>
          <w:color w:val="000000"/>
        </w:rPr>
        <w:t>ubiquitin</w:t>
      </w:r>
      <w:proofErr w:type="spellEnd"/>
      <w:r w:rsidRPr="004F564D">
        <w:rPr>
          <w:color w:val="000000"/>
        </w:rPr>
        <w:t xml:space="preserve"> linkages were found in these bodies but we were unable to determine as we were only able to follow K48-ubiquitin and total </w:t>
      </w:r>
      <w:proofErr w:type="spellStart"/>
      <w:r w:rsidRPr="004F564D">
        <w:rPr>
          <w:color w:val="000000"/>
        </w:rPr>
        <w:t>polyubiquitin</w:t>
      </w:r>
      <w:proofErr w:type="spellEnd"/>
      <w:r w:rsidRPr="004F564D">
        <w:rPr>
          <w:color w:val="000000"/>
        </w:rPr>
        <w:t xml:space="preserve"> in cellular localization studies.   These </w:t>
      </w:r>
      <w:proofErr w:type="spellStart"/>
      <w:r w:rsidRPr="004F564D">
        <w:rPr>
          <w:color w:val="000000"/>
        </w:rPr>
        <w:t>ubiquitin</w:t>
      </w:r>
      <w:proofErr w:type="spellEnd"/>
      <w:r w:rsidRPr="004F564D">
        <w:rPr>
          <w:color w:val="000000"/>
        </w:rPr>
        <w:t xml:space="preserve">-positive inclusion bodies </w:t>
      </w:r>
      <w:proofErr w:type="spellStart"/>
      <w:r w:rsidRPr="004F564D">
        <w:rPr>
          <w:color w:val="000000"/>
        </w:rPr>
        <w:t>colocalized</w:t>
      </w:r>
      <w:proofErr w:type="spellEnd"/>
      <w:r w:rsidRPr="004F564D">
        <w:rPr>
          <w:color w:val="000000"/>
        </w:rPr>
        <w:t xml:space="preserve"> with markers of </w:t>
      </w:r>
      <w:proofErr w:type="spellStart"/>
      <w:r w:rsidRPr="004F564D">
        <w:rPr>
          <w:color w:val="000000"/>
        </w:rPr>
        <w:t>aggresome</w:t>
      </w:r>
      <w:proofErr w:type="spellEnd"/>
      <w:r w:rsidRPr="004F564D">
        <w:rPr>
          <w:color w:val="000000"/>
        </w:rPr>
        <w:t xml:space="preserve"> formation such as P62 and NBR1 as well as a dye that binds to aggregated protein.  This result suggests that these inclusion bodies are likely </w:t>
      </w:r>
      <w:proofErr w:type="spellStart"/>
      <w:r w:rsidRPr="004F564D">
        <w:rPr>
          <w:color w:val="000000"/>
        </w:rPr>
        <w:t>aggresomes</w:t>
      </w:r>
      <w:proofErr w:type="spellEnd"/>
      <w:r w:rsidRPr="004F564D">
        <w:rPr>
          <w:color w:val="000000"/>
        </w:rPr>
        <w:t>.</w:t>
      </w:r>
    </w:p>
    <w:p w:rsidR="005A0C23" w:rsidRDefault="00193420">
      <w:pPr>
        <w:pStyle w:val="NormalWeb"/>
        <w:spacing w:before="0" w:beforeAutospacing="0" w:after="0" w:afterAutospacing="0" w:line="480" w:lineRule="auto"/>
        <w:ind w:firstLine="720"/>
      </w:pPr>
      <w:r w:rsidRPr="004F564D">
        <w:rPr>
          <w:color w:val="000000"/>
        </w:rPr>
        <w:t xml:space="preserve">Treatment with TAK-243 causes a rapid decrease in total </w:t>
      </w:r>
      <w:proofErr w:type="spellStart"/>
      <w:r w:rsidRPr="004F564D">
        <w:rPr>
          <w:color w:val="000000"/>
        </w:rPr>
        <w:t>ubiquitin</w:t>
      </w:r>
      <w:proofErr w:type="spellEnd"/>
      <w:r w:rsidRPr="004F564D">
        <w:rPr>
          <w:color w:val="000000"/>
        </w:rPr>
        <w:t xml:space="preserve"> conjugate levels throughout the cell.  In cells treated with </w:t>
      </w:r>
      <w:proofErr w:type="spellStart"/>
      <w:r w:rsidRPr="004F564D">
        <w:rPr>
          <w:color w:val="000000"/>
        </w:rPr>
        <w:t>bortezomib</w:t>
      </w:r>
      <w:proofErr w:type="spellEnd"/>
      <w:r w:rsidRPr="004F564D">
        <w:rPr>
          <w:color w:val="000000"/>
        </w:rPr>
        <w:t xml:space="preserve"> for shorter periods, say less than 6 hours, which have a large broad increase in both total </w:t>
      </w:r>
      <w:proofErr w:type="spellStart"/>
      <w:r w:rsidRPr="004F564D">
        <w:rPr>
          <w:color w:val="000000"/>
        </w:rPr>
        <w:t>ubiquitin</w:t>
      </w:r>
      <w:proofErr w:type="spellEnd"/>
      <w:r w:rsidRPr="004F564D">
        <w:rPr>
          <w:color w:val="000000"/>
        </w:rPr>
        <w:t xml:space="preserve"> conjugate and K48-specific </w:t>
      </w:r>
      <w:proofErr w:type="spellStart"/>
      <w:r w:rsidRPr="004F564D">
        <w:rPr>
          <w:color w:val="000000"/>
        </w:rPr>
        <w:t>ubiquitin</w:t>
      </w:r>
      <w:proofErr w:type="spellEnd"/>
      <w:r w:rsidRPr="004F564D">
        <w:rPr>
          <w:color w:val="000000"/>
        </w:rPr>
        <w:t xml:space="preserve"> staining; TAK-243 treatment for 1 hour is enough to reduce </w:t>
      </w:r>
      <w:proofErr w:type="spellStart"/>
      <w:r w:rsidR="003B49F7">
        <w:rPr>
          <w:color w:val="000000"/>
        </w:rPr>
        <w:t>poly</w:t>
      </w:r>
      <w:r w:rsidRPr="004F564D">
        <w:rPr>
          <w:color w:val="000000"/>
        </w:rPr>
        <w:t>ubiquitin</w:t>
      </w:r>
      <w:proofErr w:type="spellEnd"/>
      <w:r w:rsidRPr="004F564D">
        <w:rPr>
          <w:color w:val="000000"/>
        </w:rPr>
        <w:t xml:space="preserve"> levels back to baseline.  However, if </w:t>
      </w:r>
      <w:proofErr w:type="spellStart"/>
      <w:r w:rsidRPr="004F564D">
        <w:rPr>
          <w:color w:val="000000"/>
        </w:rPr>
        <w:t>bortezomib</w:t>
      </w:r>
      <w:proofErr w:type="spellEnd"/>
      <w:r w:rsidRPr="004F564D">
        <w:rPr>
          <w:color w:val="000000"/>
        </w:rPr>
        <w:t xml:space="preserve">-induced </w:t>
      </w:r>
      <w:proofErr w:type="spellStart"/>
      <w:r w:rsidRPr="004F564D">
        <w:rPr>
          <w:color w:val="000000"/>
        </w:rPr>
        <w:t>aggresomes</w:t>
      </w:r>
      <w:proofErr w:type="spellEnd"/>
      <w:r w:rsidRPr="004F564D">
        <w:rPr>
          <w:color w:val="000000"/>
        </w:rPr>
        <w:t xml:space="preserve"> were allowed to form, treatment with TAK-243 had no effect on </w:t>
      </w:r>
      <w:proofErr w:type="spellStart"/>
      <w:r w:rsidRPr="004F564D">
        <w:rPr>
          <w:color w:val="000000"/>
        </w:rPr>
        <w:t>ubiquitin</w:t>
      </w:r>
      <w:proofErr w:type="spellEnd"/>
      <w:r w:rsidRPr="004F564D">
        <w:rPr>
          <w:color w:val="000000"/>
        </w:rPr>
        <w:t xml:space="preserve"> conjugate levels inside the </w:t>
      </w:r>
      <w:proofErr w:type="spellStart"/>
      <w:r w:rsidRPr="004F564D">
        <w:rPr>
          <w:color w:val="000000"/>
        </w:rPr>
        <w:t>aggresome</w:t>
      </w:r>
      <w:proofErr w:type="spellEnd"/>
      <w:r w:rsidRPr="004F564D">
        <w:rPr>
          <w:color w:val="000000"/>
        </w:rPr>
        <w:t xml:space="preserve">.  One explanation for this result could be that the rate of clearance of </w:t>
      </w:r>
      <w:proofErr w:type="spellStart"/>
      <w:r w:rsidRPr="004F564D">
        <w:rPr>
          <w:color w:val="000000"/>
        </w:rPr>
        <w:t>ubiquitin</w:t>
      </w:r>
      <w:proofErr w:type="spellEnd"/>
      <w:r w:rsidRPr="004F564D">
        <w:rPr>
          <w:color w:val="000000"/>
        </w:rPr>
        <w:t xml:space="preserve"> chains in these compartments is slower than in the rest of the cell.  However, incubations of TAK-243 for up to 24 hours did not lead to any more </w:t>
      </w:r>
      <w:proofErr w:type="gramStart"/>
      <w:r w:rsidRPr="004F564D">
        <w:rPr>
          <w:color w:val="000000"/>
        </w:rPr>
        <w:t>turnover</w:t>
      </w:r>
      <w:proofErr w:type="gramEnd"/>
      <w:r w:rsidRPr="004F564D">
        <w:rPr>
          <w:color w:val="000000"/>
        </w:rPr>
        <w:t xml:space="preserve"> of these </w:t>
      </w:r>
      <w:proofErr w:type="spellStart"/>
      <w:r w:rsidRPr="004F564D">
        <w:rPr>
          <w:color w:val="000000"/>
        </w:rPr>
        <w:t>ubiquitin</w:t>
      </w:r>
      <w:proofErr w:type="spellEnd"/>
      <w:r w:rsidRPr="004F564D">
        <w:rPr>
          <w:color w:val="000000"/>
        </w:rPr>
        <w:t xml:space="preserve"> chains.  </w:t>
      </w:r>
    </w:p>
    <w:p w:rsidR="005A0C23" w:rsidRDefault="00193420">
      <w:pPr>
        <w:pStyle w:val="NormalWeb"/>
        <w:spacing w:before="0" w:beforeAutospacing="0" w:after="0" w:afterAutospacing="0" w:line="480" w:lineRule="auto"/>
        <w:ind w:firstLine="720"/>
      </w:pPr>
      <w:r w:rsidRPr="004F564D">
        <w:rPr>
          <w:color w:val="000000"/>
        </w:rPr>
        <w:t xml:space="preserve">To support these cellular localization studies, a small amount of </w:t>
      </w:r>
      <w:proofErr w:type="spellStart"/>
      <w:r w:rsidRPr="004F564D">
        <w:rPr>
          <w:color w:val="000000"/>
        </w:rPr>
        <w:t>lysate</w:t>
      </w:r>
      <w:proofErr w:type="spellEnd"/>
      <w:r w:rsidRPr="004F564D">
        <w:rPr>
          <w:color w:val="000000"/>
        </w:rPr>
        <w:t xml:space="preserve"> from the </w:t>
      </w:r>
      <w:proofErr w:type="spellStart"/>
      <w:r w:rsidRPr="004F564D">
        <w:rPr>
          <w:color w:val="000000"/>
        </w:rPr>
        <w:t>bortezomib</w:t>
      </w:r>
      <w:proofErr w:type="spellEnd"/>
      <w:r w:rsidRPr="004F564D">
        <w:rPr>
          <w:color w:val="000000"/>
        </w:rPr>
        <w:t xml:space="preserve"> and TAK-243 treated SKOV3 cells was set aside for mass spectrometry.  </w:t>
      </w:r>
      <w:proofErr w:type="spellStart"/>
      <w:r w:rsidRPr="004F564D">
        <w:rPr>
          <w:color w:val="000000"/>
        </w:rPr>
        <w:t>Lysate</w:t>
      </w:r>
      <w:proofErr w:type="spellEnd"/>
      <w:r w:rsidRPr="004F564D">
        <w:rPr>
          <w:color w:val="000000"/>
        </w:rPr>
        <w:t xml:space="preserve"> </w:t>
      </w:r>
      <w:r w:rsidRPr="004F564D">
        <w:rPr>
          <w:color w:val="000000"/>
        </w:rPr>
        <w:lastRenderedPageBreak/>
        <w:t xml:space="preserve">from WSU cells that had been grown in stable isotope </w:t>
      </w:r>
      <w:proofErr w:type="spellStart"/>
      <w:r w:rsidRPr="004F564D">
        <w:rPr>
          <w:color w:val="000000"/>
        </w:rPr>
        <w:t>labelled</w:t>
      </w:r>
      <w:proofErr w:type="spellEnd"/>
      <w:r w:rsidRPr="004F564D">
        <w:rPr>
          <w:color w:val="000000"/>
        </w:rPr>
        <w:t xml:space="preserve"> media was added to each sample as an internal control to allow comparison across samples. Peptides were identified and quantified for seven linkage sites including K6, K11, K27, K48, K63.  TAK-243 decreased the levels of K48-linked </w:t>
      </w:r>
      <w:proofErr w:type="spellStart"/>
      <w:r w:rsidRPr="004F564D">
        <w:rPr>
          <w:color w:val="000000"/>
        </w:rPr>
        <w:t>ubiquitin</w:t>
      </w:r>
      <w:proofErr w:type="spellEnd"/>
      <w:r w:rsidRPr="004F564D">
        <w:rPr>
          <w:color w:val="000000"/>
        </w:rPr>
        <w:t xml:space="preserve"> by five fold over the six hour treatment.  Likewise, a 24 hour </w:t>
      </w:r>
      <w:proofErr w:type="spellStart"/>
      <w:r w:rsidRPr="004F564D">
        <w:rPr>
          <w:color w:val="000000"/>
        </w:rPr>
        <w:t>bortezomib</w:t>
      </w:r>
      <w:proofErr w:type="spellEnd"/>
      <w:r w:rsidRPr="004F564D">
        <w:rPr>
          <w:color w:val="000000"/>
        </w:rPr>
        <w:t xml:space="preserve"> treatment increased the levels of K48-linked </w:t>
      </w:r>
      <w:proofErr w:type="spellStart"/>
      <w:r w:rsidRPr="004F564D">
        <w:rPr>
          <w:color w:val="000000"/>
        </w:rPr>
        <w:t>ubiquitin</w:t>
      </w:r>
      <w:proofErr w:type="spellEnd"/>
      <w:r w:rsidRPr="004F564D">
        <w:rPr>
          <w:color w:val="000000"/>
        </w:rPr>
        <w:t xml:space="preserve"> by over six fold.  K48-linked </w:t>
      </w:r>
      <w:proofErr w:type="spellStart"/>
      <w:r w:rsidRPr="004F564D">
        <w:rPr>
          <w:color w:val="000000"/>
        </w:rPr>
        <w:t>ubiquitin</w:t>
      </w:r>
      <w:proofErr w:type="spellEnd"/>
      <w:r w:rsidRPr="004F564D">
        <w:rPr>
          <w:color w:val="000000"/>
        </w:rPr>
        <w:t xml:space="preserve"> levels returned to untreated levels when </w:t>
      </w:r>
      <w:proofErr w:type="spellStart"/>
      <w:r w:rsidRPr="004F564D">
        <w:rPr>
          <w:color w:val="000000"/>
        </w:rPr>
        <w:t>bortezomib</w:t>
      </w:r>
      <w:proofErr w:type="spellEnd"/>
      <w:r w:rsidRPr="004F564D">
        <w:rPr>
          <w:color w:val="000000"/>
        </w:rPr>
        <w:t xml:space="preserve"> treatment was followed by TAK-243.  This data correlates well with what was observed by </w:t>
      </w:r>
      <w:proofErr w:type="spellStart"/>
      <w:r w:rsidRPr="004F564D">
        <w:rPr>
          <w:color w:val="000000"/>
        </w:rPr>
        <w:t>immunofluorescence</w:t>
      </w:r>
      <w:proofErr w:type="spellEnd"/>
      <w:r w:rsidRPr="004F564D">
        <w:rPr>
          <w:color w:val="000000"/>
        </w:rPr>
        <w:t xml:space="preserve"> and </w:t>
      </w:r>
      <w:proofErr w:type="spellStart"/>
      <w:r w:rsidRPr="004F564D">
        <w:rPr>
          <w:color w:val="000000"/>
        </w:rPr>
        <w:t>immunoblot</w:t>
      </w:r>
      <w:proofErr w:type="spellEnd"/>
      <w:r w:rsidRPr="004F564D">
        <w:rPr>
          <w:color w:val="000000"/>
        </w:rPr>
        <w:t xml:space="preserve">.  A similar trend was observed for all of the measured </w:t>
      </w:r>
      <w:proofErr w:type="spellStart"/>
      <w:r w:rsidRPr="004F564D">
        <w:rPr>
          <w:color w:val="000000"/>
        </w:rPr>
        <w:t>ubiquitin</w:t>
      </w:r>
      <w:proofErr w:type="spellEnd"/>
      <w:r w:rsidRPr="004F564D">
        <w:rPr>
          <w:color w:val="000000"/>
        </w:rPr>
        <w:t xml:space="preserve"> linkage types.  In all cases, </w:t>
      </w:r>
      <w:proofErr w:type="spellStart"/>
      <w:r w:rsidRPr="004F564D">
        <w:rPr>
          <w:color w:val="000000"/>
        </w:rPr>
        <w:t>bortezomib</w:t>
      </w:r>
      <w:proofErr w:type="spellEnd"/>
      <w:r w:rsidRPr="004F564D">
        <w:rPr>
          <w:color w:val="000000"/>
        </w:rPr>
        <w:t xml:space="preserve"> followed by TAK-243 treatment reduced </w:t>
      </w:r>
      <w:proofErr w:type="spellStart"/>
      <w:r w:rsidRPr="004F564D">
        <w:rPr>
          <w:color w:val="000000"/>
        </w:rPr>
        <w:t>ubiquitin</w:t>
      </w:r>
      <w:proofErr w:type="spellEnd"/>
      <w:r w:rsidRPr="004F564D">
        <w:rPr>
          <w:color w:val="000000"/>
        </w:rPr>
        <w:t xml:space="preserve"> linked proteins to untreated levels but not to levels reached with TAK-243 treatment alone.</w:t>
      </w:r>
    </w:p>
    <w:p w:rsidR="005A0C23" w:rsidRDefault="00193420">
      <w:pPr>
        <w:pStyle w:val="NormalWeb"/>
        <w:spacing w:before="0" w:beforeAutospacing="0" w:after="0" w:afterAutospacing="0" w:line="480" w:lineRule="auto"/>
        <w:ind w:firstLine="720"/>
      </w:pPr>
      <w:r w:rsidRPr="004F564D">
        <w:rPr>
          <w:color w:val="000000"/>
        </w:rPr>
        <w:t xml:space="preserve">One interpretation of this data is that inhibiting </w:t>
      </w:r>
      <w:proofErr w:type="spellStart"/>
      <w:r w:rsidRPr="004F564D">
        <w:rPr>
          <w:color w:val="000000"/>
        </w:rPr>
        <w:t>proteasome</w:t>
      </w:r>
      <w:proofErr w:type="spellEnd"/>
      <w:r w:rsidRPr="004F564D">
        <w:rPr>
          <w:color w:val="000000"/>
        </w:rPr>
        <w:t xml:space="preserve"> causes </w:t>
      </w:r>
      <w:proofErr w:type="spellStart"/>
      <w:r w:rsidRPr="004F564D">
        <w:rPr>
          <w:color w:val="000000"/>
        </w:rPr>
        <w:t>ubiquitin</w:t>
      </w:r>
      <w:proofErr w:type="spellEnd"/>
      <w:r w:rsidRPr="004F564D">
        <w:rPr>
          <w:color w:val="000000"/>
        </w:rPr>
        <w:t>-conjugated proteins</w:t>
      </w:r>
      <w:r w:rsidR="00432F2F">
        <w:rPr>
          <w:color w:val="000000"/>
        </w:rPr>
        <w:t>,</w:t>
      </w:r>
      <w:r w:rsidRPr="004F564D">
        <w:rPr>
          <w:color w:val="000000"/>
        </w:rPr>
        <w:t xml:space="preserve"> </w:t>
      </w:r>
      <w:r w:rsidR="00432F2F">
        <w:rPr>
          <w:color w:val="000000"/>
        </w:rPr>
        <w:t>no longer being degraded at full capacity,</w:t>
      </w:r>
      <w:r w:rsidRPr="004F564D">
        <w:rPr>
          <w:color w:val="000000"/>
        </w:rPr>
        <w:t xml:space="preserve"> to begin accumulating faster than other mechanisms of protein clearance can handle.  Meanwhile, the UAE pathway is continuing to add </w:t>
      </w:r>
      <w:proofErr w:type="spellStart"/>
      <w:r w:rsidRPr="004F564D">
        <w:rPr>
          <w:color w:val="000000"/>
        </w:rPr>
        <w:t>ubiquitin</w:t>
      </w:r>
      <w:proofErr w:type="spellEnd"/>
      <w:r w:rsidRPr="004F564D">
        <w:rPr>
          <w:color w:val="000000"/>
        </w:rPr>
        <w:t xml:space="preserve"> molecules to conjugates and misfolded or unwanted proteins faster than </w:t>
      </w:r>
      <w:proofErr w:type="spellStart"/>
      <w:r w:rsidRPr="004F564D">
        <w:rPr>
          <w:color w:val="000000"/>
        </w:rPr>
        <w:t>deubiquitinases</w:t>
      </w:r>
      <w:proofErr w:type="spellEnd"/>
      <w:r w:rsidRPr="004F564D">
        <w:rPr>
          <w:color w:val="000000"/>
        </w:rPr>
        <w:t xml:space="preserve"> </w:t>
      </w:r>
      <w:r w:rsidR="00432F2F">
        <w:rPr>
          <w:color w:val="000000"/>
        </w:rPr>
        <w:t xml:space="preserve">or other protein clearance processes </w:t>
      </w:r>
      <w:r w:rsidRPr="004F564D">
        <w:rPr>
          <w:color w:val="000000"/>
        </w:rPr>
        <w:t xml:space="preserve">can remove them.  We know that </w:t>
      </w:r>
      <w:proofErr w:type="spellStart"/>
      <w:r w:rsidRPr="004F564D">
        <w:rPr>
          <w:color w:val="000000"/>
        </w:rPr>
        <w:t>proteasome</w:t>
      </w:r>
      <w:proofErr w:type="spellEnd"/>
      <w:r w:rsidRPr="004F564D">
        <w:rPr>
          <w:color w:val="000000"/>
        </w:rPr>
        <w:t xml:space="preserve"> inhibition can activate the UPR pathway and overwhelm processes for protein clearance, </w:t>
      </w:r>
      <w:r w:rsidR="00BF48BC">
        <w:rPr>
          <w:color w:val="000000"/>
        </w:rPr>
        <w:t>leading to</w:t>
      </w:r>
      <w:r w:rsidRPr="004F564D">
        <w:rPr>
          <w:color w:val="000000"/>
        </w:rPr>
        <w:t xml:space="preserve"> sequest</w:t>
      </w:r>
      <w:r w:rsidR="00BF48BC">
        <w:rPr>
          <w:color w:val="000000"/>
        </w:rPr>
        <w:t>ration</w:t>
      </w:r>
      <w:r w:rsidRPr="004F564D">
        <w:rPr>
          <w:color w:val="000000"/>
        </w:rPr>
        <w:t xml:space="preserve"> into protective compartments</w:t>
      </w:r>
      <w:r w:rsidR="00432F2F">
        <w:rPr>
          <w:color w:val="000000"/>
        </w:rPr>
        <w:t>, such as JUNQ,</w:t>
      </w:r>
      <w:r w:rsidRPr="004F564D">
        <w:rPr>
          <w:color w:val="000000"/>
        </w:rPr>
        <w:t xml:space="preserve"> </w:t>
      </w:r>
      <w:r w:rsidR="00432F2F">
        <w:rPr>
          <w:color w:val="000000"/>
        </w:rPr>
        <w:t xml:space="preserve">and/or </w:t>
      </w:r>
      <w:r w:rsidRPr="004F564D">
        <w:rPr>
          <w:color w:val="000000"/>
        </w:rPr>
        <w:t xml:space="preserve">destined for clearance through bulk </w:t>
      </w:r>
      <w:proofErr w:type="spellStart"/>
      <w:r w:rsidRPr="004F564D">
        <w:rPr>
          <w:color w:val="000000"/>
        </w:rPr>
        <w:t>degradative</w:t>
      </w:r>
      <w:proofErr w:type="spellEnd"/>
      <w:r w:rsidRPr="004F564D">
        <w:rPr>
          <w:color w:val="000000"/>
        </w:rPr>
        <w:t xml:space="preserve"> pathways</w:t>
      </w:r>
      <w:r w:rsidR="00432F2F">
        <w:rPr>
          <w:color w:val="000000"/>
        </w:rPr>
        <w:t xml:space="preserve">, such as </w:t>
      </w:r>
      <w:proofErr w:type="spellStart"/>
      <w:r w:rsidR="00432F2F">
        <w:rPr>
          <w:color w:val="000000"/>
        </w:rPr>
        <w:t>macroautophagy</w:t>
      </w:r>
      <w:proofErr w:type="spellEnd"/>
      <w:r w:rsidRPr="004F564D">
        <w:rPr>
          <w:color w:val="000000"/>
        </w:rPr>
        <w:t>.  The data is consistent with this interpretation but is not sufficient to prove it.</w:t>
      </w:r>
    </w:p>
    <w:p w:rsidR="00890366" w:rsidRDefault="00890366" w:rsidP="00C30AFA">
      <w:pPr>
        <w:spacing w:after="0" w:line="480" w:lineRule="auto"/>
        <w:rPr>
          <w:rFonts w:ascii="Times New Roman" w:hAnsi="Times New Roman" w:cs="Times New Roman"/>
        </w:rPr>
      </w:pPr>
    </w:p>
    <w:p w:rsidR="004E0C05" w:rsidRDefault="00193420" w:rsidP="00C30AFA">
      <w:pPr>
        <w:pStyle w:val="Heading2"/>
        <w:spacing w:before="0"/>
      </w:pPr>
      <w:bookmarkStart w:id="25" w:name="_Toc512860296"/>
      <w:r w:rsidRPr="004F564D">
        <w:t>Study Limitations</w:t>
      </w:r>
      <w:bookmarkEnd w:id="25"/>
    </w:p>
    <w:p w:rsidR="00890366" w:rsidRDefault="00890366" w:rsidP="00C30AFA">
      <w:pPr>
        <w:spacing w:after="0" w:line="480" w:lineRule="auto"/>
      </w:pPr>
    </w:p>
    <w:p w:rsidR="00193420" w:rsidRPr="004F564D" w:rsidRDefault="00193420" w:rsidP="00B81E3B">
      <w:pPr>
        <w:pStyle w:val="NormalWeb"/>
        <w:spacing w:before="0" w:beforeAutospacing="0" w:after="0" w:afterAutospacing="0" w:line="480" w:lineRule="auto"/>
        <w:ind w:firstLine="720"/>
      </w:pPr>
      <w:r w:rsidRPr="004F564D">
        <w:rPr>
          <w:color w:val="000000"/>
        </w:rPr>
        <w:t xml:space="preserve">One aim of this study was to demonstrate the presence of a DUB-resistant </w:t>
      </w:r>
      <w:proofErr w:type="spellStart"/>
      <w:r w:rsidRPr="004F564D">
        <w:rPr>
          <w:color w:val="000000"/>
        </w:rPr>
        <w:t>ubiquitin</w:t>
      </w:r>
      <w:proofErr w:type="spellEnd"/>
      <w:r w:rsidRPr="004F564D">
        <w:rPr>
          <w:color w:val="000000"/>
        </w:rPr>
        <w:t xml:space="preserve"> conjugate population.  When UAE is inhibited with TAK-243, a rapid loss of </w:t>
      </w:r>
      <w:proofErr w:type="spellStart"/>
      <w:r w:rsidRPr="004F564D">
        <w:rPr>
          <w:color w:val="000000"/>
        </w:rPr>
        <w:t>ubiquitin</w:t>
      </w:r>
      <w:proofErr w:type="spellEnd"/>
      <w:r w:rsidRPr="004F564D">
        <w:rPr>
          <w:color w:val="000000"/>
        </w:rPr>
        <w:t xml:space="preserve"> </w:t>
      </w:r>
      <w:r w:rsidRPr="004F564D">
        <w:rPr>
          <w:color w:val="000000"/>
        </w:rPr>
        <w:lastRenderedPageBreak/>
        <w:t>conjugates is observed (</w:t>
      </w:r>
      <w:proofErr w:type="spellStart"/>
      <w:r w:rsidR="00781C11">
        <w:rPr>
          <w:color w:val="000000"/>
        </w:rPr>
        <w:t>Hyer</w:t>
      </w:r>
      <w:proofErr w:type="spellEnd"/>
      <w:r w:rsidR="0066301E">
        <w:rPr>
          <w:color w:val="000000"/>
        </w:rPr>
        <w:t xml:space="preserve"> et al.</w:t>
      </w:r>
      <w:r w:rsidR="00781C11">
        <w:rPr>
          <w:color w:val="000000"/>
        </w:rPr>
        <w:t>, 201</w:t>
      </w:r>
      <w:r w:rsidR="000C74E2">
        <w:rPr>
          <w:color w:val="000000"/>
        </w:rPr>
        <w:t>8</w:t>
      </w:r>
      <w:r w:rsidRPr="004F564D">
        <w:rPr>
          <w:color w:val="000000"/>
        </w:rPr>
        <w:t xml:space="preserve">).  It is believed that this is primarily driven by a shift in the equilibrium of </w:t>
      </w:r>
      <w:proofErr w:type="spellStart"/>
      <w:r w:rsidRPr="004F564D">
        <w:rPr>
          <w:color w:val="000000"/>
        </w:rPr>
        <w:t>ubiquitin</w:t>
      </w:r>
      <w:proofErr w:type="spellEnd"/>
      <w:r w:rsidRPr="004F564D">
        <w:rPr>
          <w:color w:val="000000"/>
        </w:rPr>
        <w:t xml:space="preserve"> conjugation/</w:t>
      </w:r>
      <w:proofErr w:type="spellStart"/>
      <w:r w:rsidRPr="004F564D">
        <w:rPr>
          <w:color w:val="000000"/>
        </w:rPr>
        <w:t>deconjugation</w:t>
      </w:r>
      <w:proofErr w:type="spellEnd"/>
      <w:r w:rsidRPr="004F564D">
        <w:rPr>
          <w:color w:val="000000"/>
        </w:rPr>
        <w:t xml:space="preserve"> (</w:t>
      </w:r>
      <w:r w:rsidR="00781C11">
        <w:rPr>
          <w:color w:val="000000"/>
        </w:rPr>
        <w:t>Brownell, 2010</w:t>
      </w:r>
      <w:r w:rsidRPr="004F564D">
        <w:rPr>
          <w:color w:val="000000"/>
        </w:rPr>
        <w:t xml:space="preserve">).  It is also believed that a reverse dynamic is involved with </w:t>
      </w:r>
      <w:proofErr w:type="spellStart"/>
      <w:r w:rsidRPr="004F564D">
        <w:rPr>
          <w:color w:val="000000"/>
        </w:rPr>
        <w:t>proteasome</w:t>
      </w:r>
      <w:proofErr w:type="spellEnd"/>
      <w:r w:rsidRPr="004F564D">
        <w:rPr>
          <w:color w:val="000000"/>
        </w:rPr>
        <w:t xml:space="preserve"> inhibition, where conjugates accumulate faster than they can be </w:t>
      </w:r>
      <w:proofErr w:type="spellStart"/>
      <w:r w:rsidRPr="004F564D">
        <w:rPr>
          <w:color w:val="000000"/>
        </w:rPr>
        <w:t>deconjugated</w:t>
      </w:r>
      <w:proofErr w:type="spellEnd"/>
      <w:r w:rsidRPr="004F564D">
        <w:rPr>
          <w:color w:val="000000"/>
        </w:rPr>
        <w:t>.  While the observations in this study are consistent with this hypothesis, alternative explanations have not been ruled out by the experiments performed.  </w:t>
      </w:r>
      <w:r w:rsidR="00EF1634">
        <w:rPr>
          <w:color w:val="000000"/>
        </w:rPr>
        <w:t xml:space="preserve">  </w:t>
      </w:r>
      <w:r w:rsidRPr="004F564D">
        <w:rPr>
          <w:color w:val="000000"/>
        </w:rPr>
        <w:t xml:space="preserve">One way to address this question would be to extract </w:t>
      </w:r>
      <w:r w:rsidR="00EF1634">
        <w:rPr>
          <w:color w:val="000000"/>
        </w:rPr>
        <w:t xml:space="preserve">the inclusion bodies containing </w:t>
      </w:r>
      <w:proofErr w:type="spellStart"/>
      <w:r w:rsidRPr="004F564D">
        <w:rPr>
          <w:color w:val="000000"/>
        </w:rPr>
        <w:t>ubiquitin</w:t>
      </w:r>
      <w:proofErr w:type="spellEnd"/>
      <w:r w:rsidRPr="004F564D">
        <w:rPr>
          <w:color w:val="000000"/>
        </w:rPr>
        <w:t xml:space="preserve"> conjugates that remain after TAK-243 treatment and use them as substrate for DUB activity</w:t>
      </w:r>
      <w:r w:rsidR="00EF1634">
        <w:rPr>
          <w:color w:val="000000"/>
        </w:rPr>
        <w:t xml:space="preserve"> to see if they are completely protected or just degraded more slowly</w:t>
      </w:r>
      <w:r w:rsidRPr="004F564D">
        <w:rPr>
          <w:color w:val="000000"/>
        </w:rPr>
        <w:t xml:space="preserve">.  However, a method for this experiment was not developed in time. </w:t>
      </w:r>
      <w:r w:rsidRPr="004F564D">
        <w:rPr>
          <w:color w:val="FF0000"/>
        </w:rPr>
        <w:t> </w:t>
      </w:r>
    </w:p>
    <w:p w:rsidR="00484F36" w:rsidRDefault="00193420" w:rsidP="004C0AA9">
      <w:pPr>
        <w:pStyle w:val="NormalWeb"/>
        <w:spacing w:before="0" w:beforeAutospacing="0" w:after="0" w:afterAutospacing="0" w:line="480" w:lineRule="auto"/>
        <w:ind w:firstLine="720"/>
        <w:rPr>
          <w:color w:val="000000"/>
        </w:rPr>
      </w:pPr>
      <w:r w:rsidRPr="004F564D">
        <w:rPr>
          <w:color w:val="000000"/>
        </w:rPr>
        <w:t xml:space="preserve">Another aim of this study was to demonstrate a differential in the dynamics of loss of </w:t>
      </w:r>
      <w:proofErr w:type="spellStart"/>
      <w:r w:rsidRPr="004F564D">
        <w:rPr>
          <w:color w:val="000000"/>
        </w:rPr>
        <w:t>ubiquitin</w:t>
      </w:r>
      <w:proofErr w:type="spellEnd"/>
      <w:r w:rsidRPr="004F564D">
        <w:rPr>
          <w:color w:val="000000"/>
        </w:rPr>
        <w:t xml:space="preserve">-conjugate population pool in different </w:t>
      </w:r>
      <w:proofErr w:type="spellStart"/>
      <w:r w:rsidRPr="004F564D">
        <w:rPr>
          <w:color w:val="000000"/>
        </w:rPr>
        <w:t>ubiquitin</w:t>
      </w:r>
      <w:proofErr w:type="spellEnd"/>
      <w:r w:rsidRPr="004F564D">
        <w:rPr>
          <w:color w:val="000000"/>
        </w:rPr>
        <w:t xml:space="preserve"> linkage types.  A K48-specific antibody was well characterized for use in both </w:t>
      </w:r>
      <w:proofErr w:type="spellStart"/>
      <w:r w:rsidRPr="004F564D">
        <w:rPr>
          <w:color w:val="000000"/>
        </w:rPr>
        <w:t>immunofluorescence</w:t>
      </w:r>
      <w:proofErr w:type="spellEnd"/>
      <w:r w:rsidRPr="004F564D">
        <w:rPr>
          <w:color w:val="000000"/>
        </w:rPr>
        <w:t xml:space="preserve"> and western blot but conditions for other commercially available linkage-specific reagents did not work.  As such, we were only able to track K48-linked </w:t>
      </w:r>
      <w:proofErr w:type="spellStart"/>
      <w:r w:rsidRPr="004F564D">
        <w:rPr>
          <w:color w:val="000000"/>
        </w:rPr>
        <w:t>ubiquitin</w:t>
      </w:r>
      <w:proofErr w:type="spellEnd"/>
      <w:r w:rsidRPr="004F564D">
        <w:rPr>
          <w:color w:val="000000"/>
        </w:rPr>
        <w:t xml:space="preserve"> and total </w:t>
      </w:r>
      <w:proofErr w:type="spellStart"/>
      <w:r w:rsidRPr="004F564D">
        <w:rPr>
          <w:color w:val="000000"/>
        </w:rPr>
        <w:t>polyubiquitin</w:t>
      </w:r>
      <w:proofErr w:type="spellEnd"/>
      <w:r w:rsidRPr="004F564D">
        <w:rPr>
          <w:color w:val="000000"/>
        </w:rPr>
        <w:t xml:space="preserve"> in cell localization assays by </w:t>
      </w:r>
      <w:proofErr w:type="spellStart"/>
      <w:r w:rsidRPr="004F564D">
        <w:rPr>
          <w:color w:val="000000"/>
        </w:rPr>
        <w:t>immunofluorescence</w:t>
      </w:r>
      <w:proofErr w:type="spellEnd"/>
      <w:r w:rsidRPr="004F564D">
        <w:rPr>
          <w:color w:val="000000"/>
        </w:rPr>
        <w:t xml:space="preserve"> and the mass spectrometry result suggests that a large portion of the total </w:t>
      </w:r>
      <w:proofErr w:type="spellStart"/>
      <w:r w:rsidRPr="004F564D">
        <w:rPr>
          <w:color w:val="000000"/>
        </w:rPr>
        <w:t>polyubiquitin</w:t>
      </w:r>
      <w:proofErr w:type="spellEnd"/>
      <w:r w:rsidRPr="004F564D">
        <w:rPr>
          <w:color w:val="000000"/>
        </w:rPr>
        <w:t xml:space="preserve"> observed is K48-linked.   This means we </w:t>
      </w:r>
      <w:r w:rsidR="00BC183C" w:rsidRPr="004F564D">
        <w:rPr>
          <w:color w:val="000000"/>
        </w:rPr>
        <w:t>cannot</w:t>
      </w:r>
      <w:r w:rsidRPr="004F564D">
        <w:rPr>
          <w:color w:val="000000"/>
        </w:rPr>
        <w:t xml:space="preserve"> draw any conclusions about cell localization </w:t>
      </w:r>
      <w:r w:rsidR="00BC183C" w:rsidRPr="004F564D">
        <w:rPr>
          <w:color w:val="000000"/>
        </w:rPr>
        <w:t xml:space="preserve">of </w:t>
      </w:r>
      <w:r w:rsidRPr="004F564D">
        <w:rPr>
          <w:color w:val="000000"/>
        </w:rPr>
        <w:t xml:space="preserve">other </w:t>
      </w:r>
      <w:proofErr w:type="spellStart"/>
      <w:r w:rsidRPr="004F564D">
        <w:rPr>
          <w:color w:val="000000"/>
        </w:rPr>
        <w:t>polyubiquitin</w:t>
      </w:r>
      <w:proofErr w:type="spellEnd"/>
      <w:r w:rsidRPr="004F564D">
        <w:rPr>
          <w:color w:val="000000"/>
        </w:rPr>
        <w:t xml:space="preserve"> linkage types. </w:t>
      </w:r>
    </w:p>
    <w:p w:rsidR="00193420" w:rsidRDefault="00781C11" w:rsidP="00B81E3B">
      <w:pPr>
        <w:pStyle w:val="NormalWeb"/>
        <w:spacing w:before="0" w:beforeAutospacing="0" w:after="0" w:afterAutospacing="0" w:line="480" w:lineRule="auto"/>
        <w:ind w:firstLine="720"/>
        <w:rPr>
          <w:color w:val="000000"/>
        </w:rPr>
      </w:pPr>
      <w:r>
        <w:rPr>
          <w:color w:val="000000"/>
        </w:rPr>
        <w:t xml:space="preserve">Additionally, the experiments performed do not </w:t>
      </w:r>
      <w:r w:rsidR="00484F36">
        <w:rPr>
          <w:color w:val="000000"/>
        </w:rPr>
        <w:t xml:space="preserve">rule out that K48-ubiquitin conjugates are slowly being incorporated into </w:t>
      </w:r>
      <w:proofErr w:type="spellStart"/>
      <w:r w:rsidR="00484F36">
        <w:rPr>
          <w:color w:val="000000"/>
        </w:rPr>
        <w:t>perinuclear</w:t>
      </w:r>
      <w:proofErr w:type="spellEnd"/>
      <w:r w:rsidR="00484F36">
        <w:rPr>
          <w:color w:val="000000"/>
        </w:rPr>
        <w:t xml:space="preserve"> </w:t>
      </w:r>
      <w:proofErr w:type="spellStart"/>
      <w:r w:rsidR="00484F36">
        <w:rPr>
          <w:color w:val="000000"/>
        </w:rPr>
        <w:t>aggresomal</w:t>
      </w:r>
      <w:proofErr w:type="spellEnd"/>
      <w:r w:rsidR="00484F36">
        <w:rPr>
          <w:color w:val="000000"/>
        </w:rPr>
        <w:t xml:space="preserve"> bodies as opposed to being </w:t>
      </w:r>
      <w:proofErr w:type="spellStart"/>
      <w:r w:rsidR="00484F36">
        <w:rPr>
          <w:color w:val="000000"/>
        </w:rPr>
        <w:t>deconjugated</w:t>
      </w:r>
      <w:proofErr w:type="spellEnd"/>
      <w:r w:rsidR="00484F36">
        <w:rPr>
          <w:color w:val="000000"/>
        </w:rPr>
        <w:t xml:space="preserve"> by DUBs. To better demonstrate the fate of the conjugates as they decrease in the cytoplasm would need a method to eliminate incorporation into the </w:t>
      </w:r>
      <w:proofErr w:type="spellStart"/>
      <w:r w:rsidR="00484F36">
        <w:rPr>
          <w:color w:val="000000"/>
        </w:rPr>
        <w:t>perinuclear</w:t>
      </w:r>
      <w:proofErr w:type="spellEnd"/>
      <w:r w:rsidR="00484F36">
        <w:rPr>
          <w:color w:val="000000"/>
        </w:rPr>
        <w:t xml:space="preserve"> bodies and/or inhibition of DUB activity.  Utilization of a functional DUB inhibitor, such as </w:t>
      </w:r>
      <w:proofErr w:type="spellStart"/>
      <w:r w:rsidR="00484F36">
        <w:rPr>
          <w:color w:val="000000"/>
        </w:rPr>
        <w:t>ubiquitin-vinylsulfone</w:t>
      </w:r>
      <w:proofErr w:type="spellEnd"/>
      <w:r w:rsidR="00484F36">
        <w:rPr>
          <w:color w:val="000000"/>
        </w:rPr>
        <w:t>, could be used as a probe to address the requirement of DUB activity in K48-</w:t>
      </w:r>
      <w:r w:rsidR="00484F36">
        <w:rPr>
          <w:color w:val="000000"/>
        </w:rPr>
        <w:lastRenderedPageBreak/>
        <w:t xml:space="preserve">polyubiquitin </w:t>
      </w:r>
      <w:proofErr w:type="spellStart"/>
      <w:r w:rsidR="00484F36">
        <w:rPr>
          <w:color w:val="000000"/>
        </w:rPr>
        <w:t>deconjugation</w:t>
      </w:r>
      <w:proofErr w:type="spellEnd"/>
      <w:r w:rsidR="00484F36">
        <w:rPr>
          <w:color w:val="000000"/>
        </w:rPr>
        <w:t xml:space="preserve"> in an </w:t>
      </w:r>
      <w:r w:rsidR="00484F36" w:rsidRPr="00484F36">
        <w:rPr>
          <w:i/>
          <w:color w:val="000000"/>
        </w:rPr>
        <w:t>ex vivo</w:t>
      </w:r>
      <w:r w:rsidR="00484F36">
        <w:rPr>
          <w:color w:val="000000"/>
        </w:rPr>
        <w:t xml:space="preserve"> cell </w:t>
      </w:r>
      <w:proofErr w:type="spellStart"/>
      <w:r w:rsidR="00484F36">
        <w:rPr>
          <w:color w:val="000000"/>
        </w:rPr>
        <w:t>lysate</w:t>
      </w:r>
      <w:proofErr w:type="spellEnd"/>
      <w:r w:rsidR="00484F36">
        <w:rPr>
          <w:color w:val="000000"/>
        </w:rPr>
        <w:t xml:space="preserve"> experiment.  This experiment in combination with an experiment </w:t>
      </w:r>
      <w:r w:rsidR="005E0692">
        <w:rPr>
          <w:color w:val="000000"/>
        </w:rPr>
        <w:t xml:space="preserve">demonstrating a requirement for </w:t>
      </w:r>
      <w:r w:rsidR="00484F36">
        <w:rPr>
          <w:color w:val="000000"/>
        </w:rPr>
        <w:t xml:space="preserve">p62 </w:t>
      </w:r>
      <w:r w:rsidR="005E0692">
        <w:rPr>
          <w:color w:val="000000"/>
        </w:rPr>
        <w:t xml:space="preserve">in the sequestration of </w:t>
      </w:r>
      <w:proofErr w:type="spellStart"/>
      <w:r w:rsidR="005E0692">
        <w:rPr>
          <w:color w:val="000000"/>
        </w:rPr>
        <w:t>ubiquitinated</w:t>
      </w:r>
      <w:proofErr w:type="spellEnd"/>
      <w:r w:rsidR="005E0692">
        <w:rPr>
          <w:color w:val="000000"/>
        </w:rPr>
        <w:t xml:space="preserve"> proteins into </w:t>
      </w:r>
      <w:proofErr w:type="spellStart"/>
      <w:r w:rsidR="005E0692">
        <w:rPr>
          <w:color w:val="000000"/>
        </w:rPr>
        <w:t>perinuclear</w:t>
      </w:r>
      <w:proofErr w:type="spellEnd"/>
      <w:r w:rsidR="005E0692">
        <w:rPr>
          <w:color w:val="000000"/>
        </w:rPr>
        <w:t xml:space="preserve"> bodies</w:t>
      </w:r>
      <w:r w:rsidR="00406F79">
        <w:rPr>
          <w:color w:val="000000"/>
        </w:rPr>
        <w:t xml:space="preserve">, as recently performed by </w:t>
      </w:r>
      <w:proofErr w:type="spellStart"/>
      <w:r w:rsidR="00406F79">
        <w:rPr>
          <w:color w:val="000000"/>
        </w:rPr>
        <w:t>Sha</w:t>
      </w:r>
      <w:proofErr w:type="spellEnd"/>
      <w:r w:rsidR="00406F79">
        <w:rPr>
          <w:color w:val="000000"/>
        </w:rPr>
        <w:t xml:space="preserve"> et al.,</w:t>
      </w:r>
      <w:r w:rsidR="005E0692">
        <w:rPr>
          <w:color w:val="000000"/>
        </w:rPr>
        <w:t xml:space="preserve"> </w:t>
      </w:r>
      <w:r w:rsidR="00484F36">
        <w:rPr>
          <w:color w:val="000000"/>
        </w:rPr>
        <w:t xml:space="preserve">might address this </w:t>
      </w:r>
      <w:r w:rsidR="005E0692">
        <w:rPr>
          <w:color w:val="000000"/>
        </w:rPr>
        <w:t>limitation</w:t>
      </w:r>
      <w:r w:rsidR="00484F36">
        <w:rPr>
          <w:color w:val="000000"/>
        </w:rPr>
        <w:t xml:space="preserve">. </w:t>
      </w:r>
    </w:p>
    <w:p w:rsidR="00437F76" w:rsidRPr="004F564D" w:rsidRDefault="00437F76" w:rsidP="00B81E3B">
      <w:pPr>
        <w:pStyle w:val="NormalWeb"/>
        <w:spacing w:before="0" w:beforeAutospacing="0" w:after="0" w:afterAutospacing="0" w:line="480" w:lineRule="auto"/>
        <w:ind w:firstLine="720"/>
      </w:pPr>
    </w:p>
    <w:p w:rsidR="00890366" w:rsidRDefault="00193420">
      <w:pPr>
        <w:pStyle w:val="Heading2"/>
        <w:spacing w:before="0"/>
      </w:pPr>
      <w:bookmarkStart w:id="26" w:name="_Toc512860297"/>
      <w:r w:rsidRPr="004F564D">
        <w:t>Direction of Future Research</w:t>
      </w:r>
      <w:bookmarkEnd w:id="26"/>
    </w:p>
    <w:p w:rsidR="00890366" w:rsidRDefault="00890366">
      <w:pPr>
        <w:spacing w:after="0" w:line="480" w:lineRule="auto"/>
      </w:pPr>
    </w:p>
    <w:p w:rsidR="005A0C23" w:rsidRDefault="00BC183C" w:rsidP="00B81E3B">
      <w:pPr>
        <w:pStyle w:val="NormalWeb"/>
        <w:spacing w:before="0" w:beforeAutospacing="0" w:after="0" w:afterAutospacing="0" w:line="480" w:lineRule="auto"/>
        <w:ind w:firstLine="720"/>
      </w:pPr>
      <w:r w:rsidRPr="00151E91">
        <w:t xml:space="preserve">Recent work by </w:t>
      </w:r>
      <w:proofErr w:type="spellStart"/>
      <w:r w:rsidRPr="00151E91">
        <w:t>Zhe</w:t>
      </w:r>
      <w:proofErr w:type="spellEnd"/>
      <w:r w:rsidRPr="00151E91">
        <w:t xml:space="preserve"> </w:t>
      </w:r>
      <w:proofErr w:type="spellStart"/>
      <w:r w:rsidRPr="00151E91">
        <w:t>Sha</w:t>
      </w:r>
      <w:proofErr w:type="spellEnd"/>
      <w:r w:rsidRPr="00151E91">
        <w:t xml:space="preserve"> et al. shows an increased sensitivity to </w:t>
      </w:r>
      <w:proofErr w:type="spellStart"/>
      <w:r w:rsidRPr="00151E91">
        <w:t>bortezomib</w:t>
      </w:r>
      <w:proofErr w:type="spellEnd"/>
      <w:r w:rsidRPr="00151E91">
        <w:t xml:space="preserve"> in </w:t>
      </w:r>
      <w:proofErr w:type="spellStart"/>
      <w:r w:rsidRPr="00151E91">
        <w:t>autophagy</w:t>
      </w:r>
      <w:proofErr w:type="spellEnd"/>
      <w:r w:rsidRPr="00151E91">
        <w:t xml:space="preserve"> deficient cells suggesting a role for </w:t>
      </w:r>
      <w:proofErr w:type="spellStart"/>
      <w:r w:rsidRPr="00151E91">
        <w:t>autophagy</w:t>
      </w:r>
      <w:proofErr w:type="spellEnd"/>
      <w:r w:rsidRPr="00151E91">
        <w:t xml:space="preserve"> in resolving built up </w:t>
      </w:r>
      <w:proofErr w:type="spellStart"/>
      <w:r w:rsidRPr="00151E91">
        <w:t>ubiquitin</w:t>
      </w:r>
      <w:proofErr w:type="spellEnd"/>
      <w:r w:rsidRPr="00151E91">
        <w:t xml:space="preserve"> conjugates.  In this work, </w:t>
      </w:r>
      <w:proofErr w:type="spellStart"/>
      <w:r w:rsidRPr="00151E91">
        <w:t>Sha</w:t>
      </w:r>
      <w:proofErr w:type="spellEnd"/>
      <w:r w:rsidRPr="00151E91">
        <w:t xml:space="preserve"> demonstrates a requirement for p62 in the sequestration of </w:t>
      </w:r>
      <w:proofErr w:type="spellStart"/>
      <w:r w:rsidRPr="00151E91">
        <w:t>ubiquitinated</w:t>
      </w:r>
      <w:proofErr w:type="spellEnd"/>
      <w:r w:rsidRPr="00151E91">
        <w:t xml:space="preserve"> proteins into </w:t>
      </w:r>
      <w:proofErr w:type="spellStart"/>
      <w:r w:rsidRPr="00151E91">
        <w:t>perinuclear</w:t>
      </w:r>
      <w:proofErr w:type="spellEnd"/>
      <w:r w:rsidRPr="00151E91">
        <w:t xml:space="preserve"> bodies</w:t>
      </w:r>
      <w:r w:rsidR="0066301E">
        <w:t xml:space="preserve"> (</w:t>
      </w:r>
      <w:proofErr w:type="spellStart"/>
      <w:r w:rsidR="0066301E">
        <w:t>Sha</w:t>
      </w:r>
      <w:proofErr w:type="spellEnd"/>
      <w:r w:rsidR="0066301E">
        <w:t xml:space="preserve"> et al., 2018)</w:t>
      </w:r>
      <w:r w:rsidRPr="00151E91">
        <w:t xml:space="preserve">.  This result correlates with results shown here and points to future work in </w:t>
      </w:r>
      <w:r w:rsidR="00DD3924" w:rsidRPr="00151E91">
        <w:t xml:space="preserve">further characterizing </w:t>
      </w:r>
      <w:r w:rsidRPr="00151E91">
        <w:t xml:space="preserve">compensation mechanisms of cells in response to </w:t>
      </w:r>
      <w:proofErr w:type="spellStart"/>
      <w:r w:rsidRPr="00151E91">
        <w:t>proteasome</w:t>
      </w:r>
      <w:proofErr w:type="spellEnd"/>
      <w:r w:rsidRPr="00151E91">
        <w:t xml:space="preserve"> inhibition.</w:t>
      </w:r>
    </w:p>
    <w:p w:rsidR="00D808DE" w:rsidRPr="004F564D" w:rsidRDefault="00193420" w:rsidP="004C0AA9">
      <w:pPr>
        <w:pStyle w:val="NormalWeb"/>
        <w:spacing w:before="0" w:beforeAutospacing="0" w:after="0" w:afterAutospacing="0" w:line="480" w:lineRule="auto"/>
        <w:ind w:firstLine="720"/>
        <w:rPr>
          <w:color w:val="000000"/>
        </w:rPr>
      </w:pPr>
      <w:r w:rsidRPr="004F564D">
        <w:rPr>
          <w:color w:val="000000"/>
        </w:rPr>
        <w:t xml:space="preserve">Additional studies should aim to characterize the aggregated bodies that accumulate with </w:t>
      </w:r>
      <w:proofErr w:type="spellStart"/>
      <w:r w:rsidRPr="004F564D">
        <w:rPr>
          <w:color w:val="000000"/>
        </w:rPr>
        <w:t>proteasome</w:t>
      </w:r>
      <w:proofErr w:type="spellEnd"/>
      <w:r w:rsidRPr="004F564D">
        <w:rPr>
          <w:color w:val="000000"/>
        </w:rPr>
        <w:t xml:space="preserve"> inhibition using markers of </w:t>
      </w:r>
      <w:proofErr w:type="spellStart"/>
      <w:r w:rsidRPr="004F564D">
        <w:rPr>
          <w:color w:val="000000"/>
        </w:rPr>
        <w:t>autophagy</w:t>
      </w:r>
      <w:proofErr w:type="spellEnd"/>
      <w:r w:rsidR="00B32FE3">
        <w:rPr>
          <w:color w:val="000000"/>
        </w:rPr>
        <w:t>,</w:t>
      </w:r>
      <w:r w:rsidRPr="004F564D">
        <w:rPr>
          <w:color w:val="000000"/>
        </w:rPr>
        <w:t xml:space="preserve"> the unfolded protein response</w:t>
      </w:r>
      <w:r w:rsidR="00B32FE3">
        <w:rPr>
          <w:color w:val="000000"/>
        </w:rPr>
        <w:t>, and JUNQ or IPOD quality-control inclusion bodies</w:t>
      </w:r>
      <w:r w:rsidRPr="004F564D">
        <w:rPr>
          <w:color w:val="000000"/>
        </w:rPr>
        <w:t xml:space="preserve">.  A better understanding of their formation and resolution would benefit this characterization.  Using </w:t>
      </w:r>
      <w:proofErr w:type="spellStart"/>
      <w:r w:rsidRPr="004F564D">
        <w:rPr>
          <w:color w:val="000000"/>
        </w:rPr>
        <w:t>colocalization</w:t>
      </w:r>
      <w:proofErr w:type="spellEnd"/>
      <w:r w:rsidRPr="004F564D">
        <w:rPr>
          <w:color w:val="000000"/>
        </w:rPr>
        <w:t xml:space="preserve"> </w:t>
      </w:r>
      <w:proofErr w:type="spellStart"/>
      <w:r w:rsidRPr="004F564D">
        <w:rPr>
          <w:color w:val="000000"/>
        </w:rPr>
        <w:t>immunofluorescence</w:t>
      </w:r>
      <w:proofErr w:type="spellEnd"/>
      <w:r w:rsidRPr="004F564D">
        <w:rPr>
          <w:color w:val="000000"/>
        </w:rPr>
        <w:t xml:space="preserve"> assays looking at markers such as LC3, HDAC6, and NBR1 or looking by western blot at markers of </w:t>
      </w:r>
      <w:proofErr w:type="spellStart"/>
      <w:r w:rsidRPr="004F564D">
        <w:rPr>
          <w:color w:val="000000"/>
        </w:rPr>
        <w:t>proteotoxic</w:t>
      </w:r>
      <w:proofErr w:type="spellEnd"/>
      <w:r w:rsidRPr="004F564D">
        <w:rPr>
          <w:color w:val="000000"/>
        </w:rPr>
        <w:t xml:space="preserve"> stress such as activated ATF6, PERK, and IRE1 over a time-course of </w:t>
      </w:r>
      <w:proofErr w:type="spellStart"/>
      <w:r w:rsidRPr="004F564D">
        <w:rPr>
          <w:color w:val="000000"/>
        </w:rPr>
        <w:t>proteasome</w:t>
      </w:r>
      <w:proofErr w:type="spellEnd"/>
      <w:r w:rsidRPr="004F564D">
        <w:rPr>
          <w:color w:val="000000"/>
        </w:rPr>
        <w:t xml:space="preserve"> pre-treatment then followed by addition of TAK-243 to see </w:t>
      </w:r>
      <w:r w:rsidR="00DD3924" w:rsidRPr="004F564D">
        <w:rPr>
          <w:color w:val="000000"/>
        </w:rPr>
        <w:t xml:space="preserve">the fate of </w:t>
      </w:r>
      <w:proofErr w:type="spellStart"/>
      <w:r w:rsidR="00DD3924" w:rsidRPr="004F564D">
        <w:rPr>
          <w:color w:val="000000"/>
        </w:rPr>
        <w:t>ubiquitin</w:t>
      </w:r>
      <w:proofErr w:type="spellEnd"/>
      <w:r w:rsidR="00DD3924" w:rsidRPr="004F564D">
        <w:rPr>
          <w:color w:val="000000"/>
        </w:rPr>
        <w:t xml:space="preserve"> conjugate resolution</w:t>
      </w:r>
      <w:r w:rsidRPr="004F564D">
        <w:rPr>
          <w:color w:val="000000"/>
        </w:rPr>
        <w:t xml:space="preserve"> would help to elucidate what the role of these bodies may be. </w:t>
      </w:r>
    </w:p>
    <w:p w:rsidR="005A0C23" w:rsidRDefault="00193420">
      <w:pPr>
        <w:pStyle w:val="NormalWeb"/>
        <w:spacing w:before="0" w:beforeAutospacing="0" w:after="0" w:afterAutospacing="0" w:line="480" w:lineRule="auto"/>
        <w:ind w:firstLine="720"/>
        <w:rPr>
          <w:color w:val="000000"/>
        </w:rPr>
      </w:pPr>
      <w:r w:rsidRPr="004F564D">
        <w:rPr>
          <w:color w:val="FF0000"/>
        </w:rPr>
        <w:t> </w:t>
      </w:r>
      <w:r w:rsidRPr="004F564D">
        <w:rPr>
          <w:color w:val="000000"/>
        </w:rPr>
        <w:t xml:space="preserve">One set of experiments that would expand on these results would be to look at DUB activity using the </w:t>
      </w:r>
      <w:proofErr w:type="spellStart"/>
      <w:r w:rsidRPr="004F564D">
        <w:rPr>
          <w:color w:val="000000"/>
        </w:rPr>
        <w:t>ubiquitin</w:t>
      </w:r>
      <w:proofErr w:type="spellEnd"/>
      <w:r w:rsidRPr="004F564D">
        <w:rPr>
          <w:color w:val="000000"/>
        </w:rPr>
        <w:t xml:space="preserve"> conjugates found in these </w:t>
      </w:r>
      <w:r w:rsidR="00BC183C" w:rsidRPr="004F564D">
        <w:rPr>
          <w:color w:val="000000"/>
        </w:rPr>
        <w:t>nuclear adjacent</w:t>
      </w:r>
      <w:r w:rsidRPr="004F564D">
        <w:rPr>
          <w:color w:val="000000"/>
        </w:rPr>
        <w:t xml:space="preserve"> bodies as a substrate.  If we were to take </w:t>
      </w:r>
      <w:proofErr w:type="spellStart"/>
      <w:r w:rsidRPr="004F564D">
        <w:rPr>
          <w:color w:val="000000"/>
        </w:rPr>
        <w:t>lysates</w:t>
      </w:r>
      <w:proofErr w:type="spellEnd"/>
      <w:r w:rsidRPr="004F564D">
        <w:rPr>
          <w:color w:val="000000"/>
        </w:rPr>
        <w:t xml:space="preserve"> of cells treated with TAK-243 or </w:t>
      </w:r>
      <w:proofErr w:type="spellStart"/>
      <w:r w:rsidRPr="004F564D">
        <w:rPr>
          <w:color w:val="000000"/>
        </w:rPr>
        <w:t>bortezomib</w:t>
      </w:r>
      <w:proofErr w:type="spellEnd"/>
      <w:r w:rsidRPr="004F564D">
        <w:rPr>
          <w:color w:val="000000"/>
        </w:rPr>
        <w:t xml:space="preserve"> followed by TAK-243 and </w:t>
      </w:r>
      <w:r w:rsidRPr="004F564D">
        <w:rPr>
          <w:color w:val="000000"/>
        </w:rPr>
        <w:lastRenderedPageBreak/>
        <w:t xml:space="preserve">extract bulk </w:t>
      </w:r>
      <w:proofErr w:type="spellStart"/>
      <w:r w:rsidRPr="004F564D">
        <w:rPr>
          <w:color w:val="000000"/>
        </w:rPr>
        <w:t>ubiquitin</w:t>
      </w:r>
      <w:proofErr w:type="spellEnd"/>
      <w:r w:rsidRPr="004F564D">
        <w:rPr>
          <w:color w:val="000000"/>
        </w:rPr>
        <w:t xml:space="preserve"> conjugates to use as substrates for a DUB activity assay it might help to answer if this population were DUB </w:t>
      </w:r>
      <w:proofErr w:type="spellStart"/>
      <w:r w:rsidRPr="004F564D">
        <w:rPr>
          <w:color w:val="000000"/>
        </w:rPr>
        <w:t>resistent</w:t>
      </w:r>
      <w:proofErr w:type="spellEnd"/>
      <w:r w:rsidRPr="004F564D">
        <w:rPr>
          <w:color w:val="000000"/>
        </w:rPr>
        <w:t xml:space="preserve"> or just sequestered.  Development of assay conditions for other </w:t>
      </w:r>
      <w:proofErr w:type="spellStart"/>
      <w:r w:rsidRPr="004F564D">
        <w:rPr>
          <w:color w:val="000000"/>
        </w:rPr>
        <w:t>ubiquitin</w:t>
      </w:r>
      <w:proofErr w:type="spellEnd"/>
      <w:r w:rsidRPr="004F564D">
        <w:rPr>
          <w:color w:val="000000"/>
        </w:rPr>
        <w:t xml:space="preserve">-linkage specific reagents would further support the interpretation that the </w:t>
      </w:r>
      <w:proofErr w:type="spellStart"/>
      <w:r w:rsidRPr="004F564D">
        <w:rPr>
          <w:color w:val="000000"/>
        </w:rPr>
        <w:t>aggresomal</w:t>
      </w:r>
      <w:proofErr w:type="spellEnd"/>
      <w:r w:rsidRPr="004F564D">
        <w:rPr>
          <w:color w:val="000000"/>
        </w:rPr>
        <w:t xml:space="preserve"> bodies are of different linkage types in response to </w:t>
      </w:r>
      <w:proofErr w:type="spellStart"/>
      <w:r w:rsidRPr="004F564D">
        <w:rPr>
          <w:color w:val="000000"/>
        </w:rPr>
        <w:t>proteasome</w:t>
      </w:r>
      <w:proofErr w:type="spellEnd"/>
      <w:r w:rsidRPr="004F564D">
        <w:rPr>
          <w:color w:val="000000"/>
        </w:rPr>
        <w:t xml:space="preserve"> and UAE inhibition.  </w:t>
      </w:r>
    </w:p>
    <w:p w:rsidR="005A0C23" w:rsidRDefault="005A0C23" w:rsidP="00B81E3B">
      <w:pPr>
        <w:pStyle w:val="NormalWeb"/>
        <w:spacing w:before="0" w:beforeAutospacing="0" w:after="0" w:afterAutospacing="0" w:line="480" w:lineRule="auto"/>
        <w:ind w:firstLine="720"/>
        <w:rPr>
          <w:color w:val="000000"/>
        </w:rPr>
      </w:pPr>
    </w:p>
    <w:p w:rsidR="00890366" w:rsidRDefault="00193420">
      <w:pPr>
        <w:pStyle w:val="Heading2"/>
        <w:spacing w:before="0"/>
      </w:pPr>
      <w:bookmarkStart w:id="27" w:name="_Toc512860298"/>
      <w:r w:rsidRPr="004F564D">
        <w:t>Conclusions</w:t>
      </w:r>
      <w:bookmarkEnd w:id="27"/>
    </w:p>
    <w:p w:rsidR="00890366" w:rsidRDefault="00890366">
      <w:pPr>
        <w:spacing w:after="0" w:line="480" w:lineRule="auto"/>
      </w:pPr>
    </w:p>
    <w:p w:rsidR="00193420" w:rsidRPr="004F564D" w:rsidRDefault="00193420" w:rsidP="00B81E3B">
      <w:pPr>
        <w:pStyle w:val="NormalWeb"/>
        <w:spacing w:before="0" w:beforeAutospacing="0" w:after="0" w:afterAutospacing="0" w:line="480" w:lineRule="auto"/>
        <w:ind w:firstLine="720"/>
      </w:pPr>
      <w:r w:rsidRPr="004F564D">
        <w:rPr>
          <w:color w:val="000000"/>
        </w:rPr>
        <w:t xml:space="preserve">I hypothesized that there was a differential in a subpopulation of </w:t>
      </w:r>
      <w:proofErr w:type="spellStart"/>
      <w:r w:rsidRPr="004F564D">
        <w:rPr>
          <w:color w:val="000000"/>
        </w:rPr>
        <w:t>ubiquitin</w:t>
      </w:r>
      <w:proofErr w:type="spellEnd"/>
      <w:r w:rsidRPr="004F564D">
        <w:rPr>
          <w:color w:val="000000"/>
        </w:rPr>
        <w:t xml:space="preserve"> conjugate dynamics in response to </w:t>
      </w:r>
      <w:proofErr w:type="spellStart"/>
      <w:r w:rsidRPr="004F564D">
        <w:rPr>
          <w:color w:val="000000"/>
        </w:rPr>
        <w:t>proteasome</w:t>
      </w:r>
      <w:proofErr w:type="spellEnd"/>
      <w:r w:rsidRPr="004F564D">
        <w:rPr>
          <w:color w:val="000000"/>
        </w:rPr>
        <w:t xml:space="preserve"> inhibition.  Data from </w:t>
      </w:r>
      <w:proofErr w:type="spellStart"/>
      <w:r w:rsidRPr="004F564D">
        <w:rPr>
          <w:color w:val="000000"/>
        </w:rPr>
        <w:t>colocalization</w:t>
      </w:r>
      <w:proofErr w:type="spellEnd"/>
      <w:r w:rsidRPr="004F564D">
        <w:rPr>
          <w:color w:val="000000"/>
        </w:rPr>
        <w:t xml:space="preserve"> </w:t>
      </w:r>
      <w:proofErr w:type="spellStart"/>
      <w:r w:rsidRPr="004F564D">
        <w:rPr>
          <w:color w:val="000000"/>
        </w:rPr>
        <w:t>immunofluorescence</w:t>
      </w:r>
      <w:proofErr w:type="spellEnd"/>
      <w:r w:rsidRPr="004F564D">
        <w:rPr>
          <w:color w:val="000000"/>
        </w:rPr>
        <w:t xml:space="preserve"> studies showed the formation of </w:t>
      </w:r>
      <w:proofErr w:type="spellStart"/>
      <w:r w:rsidRPr="004F564D">
        <w:rPr>
          <w:color w:val="000000"/>
        </w:rPr>
        <w:t>aggresomal</w:t>
      </w:r>
      <w:proofErr w:type="spellEnd"/>
      <w:r w:rsidRPr="004F564D">
        <w:rPr>
          <w:color w:val="000000"/>
        </w:rPr>
        <w:t xml:space="preserve"> bodies in response to prolonged </w:t>
      </w:r>
      <w:proofErr w:type="spellStart"/>
      <w:r w:rsidRPr="004F564D">
        <w:rPr>
          <w:color w:val="000000"/>
        </w:rPr>
        <w:t>bortezomib</w:t>
      </w:r>
      <w:proofErr w:type="spellEnd"/>
      <w:r w:rsidRPr="004F564D">
        <w:rPr>
          <w:color w:val="000000"/>
        </w:rPr>
        <w:t xml:space="preserve"> treatment that contained a population of </w:t>
      </w:r>
      <w:proofErr w:type="spellStart"/>
      <w:r w:rsidRPr="004F564D">
        <w:rPr>
          <w:color w:val="000000"/>
        </w:rPr>
        <w:t>ubiquitin</w:t>
      </w:r>
      <w:proofErr w:type="spellEnd"/>
      <w:r w:rsidRPr="004F564D">
        <w:rPr>
          <w:color w:val="000000"/>
        </w:rPr>
        <w:t xml:space="preserve"> conjugates that were differentially affected by treatment with TAK-243.  Assays to monitor linkage-specific </w:t>
      </w:r>
      <w:proofErr w:type="spellStart"/>
      <w:r w:rsidRPr="004F564D">
        <w:rPr>
          <w:color w:val="000000"/>
        </w:rPr>
        <w:t>ubiquitin</w:t>
      </w:r>
      <w:proofErr w:type="spellEnd"/>
      <w:r w:rsidRPr="004F564D">
        <w:rPr>
          <w:color w:val="000000"/>
        </w:rPr>
        <w:t xml:space="preserve"> chains other than K48, the most abundant linkage type, were not identified but quantitative measurement of several linkage types indicates no differential in response in overall conjugate levels in response to </w:t>
      </w:r>
      <w:proofErr w:type="spellStart"/>
      <w:r w:rsidRPr="004F564D">
        <w:rPr>
          <w:color w:val="000000"/>
        </w:rPr>
        <w:t>bortezomib</w:t>
      </w:r>
      <w:proofErr w:type="spellEnd"/>
      <w:r w:rsidRPr="004F564D">
        <w:rPr>
          <w:color w:val="000000"/>
        </w:rPr>
        <w:t xml:space="preserve">/TAK-243 treatment.  Together this data suggests that </w:t>
      </w:r>
      <w:proofErr w:type="spellStart"/>
      <w:r w:rsidRPr="004F564D">
        <w:rPr>
          <w:color w:val="000000"/>
        </w:rPr>
        <w:t>ubiquitin</w:t>
      </w:r>
      <w:proofErr w:type="spellEnd"/>
      <w:r w:rsidRPr="004F564D">
        <w:rPr>
          <w:color w:val="000000"/>
        </w:rPr>
        <w:t xml:space="preserve"> conjugates, regardless of linkage type, accumulate in response to </w:t>
      </w:r>
      <w:proofErr w:type="spellStart"/>
      <w:r w:rsidRPr="004F564D">
        <w:rPr>
          <w:color w:val="000000"/>
        </w:rPr>
        <w:t>bortezomib</w:t>
      </w:r>
      <w:proofErr w:type="spellEnd"/>
      <w:r w:rsidRPr="004F564D">
        <w:rPr>
          <w:color w:val="000000"/>
        </w:rPr>
        <w:t xml:space="preserve"> and aggregate in </w:t>
      </w:r>
      <w:r w:rsidR="00D23D2A">
        <w:rPr>
          <w:color w:val="000000"/>
        </w:rPr>
        <w:t xml:space="preserve">inclusion </w:t>
      </w:r>
      <w:r w:rsidRPr="004F564D">
        <w:rPr>
          <w:color w:val="000000"/>
        </w:rPr>
        <w:t>bodies</w:t>
      </w:r>
      <w:r w:rsidR="008C2B0F">
        <w:rPr>
          <w:color w:val="000000"/>
        </w:rPr>
        <w:t>,</w:t>
      </w:r>
      <w:r w:rsidRPr="004F564D">
        <w:rPr>
          <w:color w:val="000000"/>
        </w:rPr>
        <w:t xml:space="preserve"> </w:t>
      </w:r>
      <w:r w:rsidR="00166A29">
        <w:rPr>
          <w:color w:val="000000"/>
        </w:rPr>
        <w:t xml:space="preserve">which </w:t>
      </w:r>
      <w:r w:rsidR="00D23D2A">
        <w:rPr>
          <w:color w:val="000000"/>
        </w:rPr>
        <w:t xml:space="preserve">appear primarily to be </w:t>
      </w:r>
      <w:r w:rsidR="008C2B0F">
        <w:rPr>
          <w:color w:val="000000"/>
        </w:rPr>
        <w:t>nuclear adjacent</w:t>
      </w:r>
      <w:r w:rsidR="00D23D2A">
        <w:rPr>
          <w:color w:val="000000"/>
        </w:rPr>
        <w:t xml:space="preserve">.  Here, they are </w:t>
      </w:r>
      <w:r w:rsidRPr="004F564D">
        <w:rPr>
          <w:color w:val="000000"/>
        </w:rPr>
        <w:t xml:space="preserve">protected from </w:t>
      </w:r>
      <w:proofErr w:type="spellStart"/>
      <w:r w:rsidR="00FB13B0">
        <w:rPr>
          <w:color w:val="000000"/>
        </w:rPr>
        <w:t>deubiquitination</w:t>
      </w:r>
      <w:proofErr w:type="spellEnd"/>
      <w:r w:rsidRPr="004F564D">
        <w:rPr>
          <w:color w:val="000000"/>
        </w:rPr>
        <w:t xml:space="preserve">; unlike </w:t>
      </w:r>
      <w:proofErr w:type="spellStart"/>
      <w:r w:rsidRPr="004F564D">
        <w:rPr>
          <w:color w:val="000000"/>
        </w:rPr>
        <w:t>ubiquitin</w:t>
      </w:r>
      <w:proofErr w:type="spellEnd"/>
      <w:r w:rsidRPr="004F564D">
        <w:rPr>
          <w:color w:val="000000"/>
        </w:rPr>
        <w:t xml:space="preserve">-conjugates found in the cytoplasm and nucleus.  </w:t>
      </w:r>
    </w:p>
    <w:p w:rsidR="005A0C23" w:rsidRDefault="0096446A">
      <w:pPr>
        <w:spacing w:after="0"/>
        <w:rPr>
          <w:rFonts w:ascii="Times New Roman" w:hAnsi="Times New Roman" w:cs="Times New Roman"/>
        </w:rPr>
      </w:pPr>
      <w:r>
        <w:rPr>
          <w:rFonts w:ascii="Times New Roman" w:hAnsi="Times New Roman" w:cs="Times New Roman"/>
        </w:rPr>
        <w:br w:type="page"/>
      </w:r>
    </w:p>
    <w:p w:rsidR="00A14622" w:rsidRDefault="00A14622" w:rsidP="00C30AFA">
      <w:pPr>
        <w:pStyle w:val="Heading1"/>
        <w:spacing w:before="0"/>
      </w:pPr>
      <w:bookmarkStart w:id="28" w:name="_Toc512860299"/>
    </w:p>
    <w:p w:rsidR="004E0C05" w:rsidRDefault="004F564D" w:rsidP="00C30AFA">
      <w:pPr>
        <w:pStyle w:val="Heading1"/>
        <w:spacing w:before="0"/>
      </w:pPr>
      <w:r w:rsidRPr="0096446A">
        <w:t>Appendix</w:t>
      </w:r>
      <w:bookmarkEnd w:id="28"/>
    </w:p>
    <w:p w:rsidR="00C95DF9" w:rsidRPr="0096446A" w:rsidRDefault="00C95DF9" w:rsidP="00C30AFA">
      <w:pPr>
        <w:spacing w:after="0"/>
        <w:rPr>
          <w:rFonts w:ascii="Times New Roman" w:hAnsi="Times New Roman" w:cs="Times New Roman"/>
          <w:sz w:val="24"/>
        </w:rPr>
      </w:pPr>
      <w:r>
        <w:rPr>
          <w:rFonts w:ascii="Times New Roman" w:hAnsi="Times New Roman" w:cs="Times New Roman"/>
          <w:sz w:val="24"/>
        </w:rPr>
        <w:t>a</w:t>
      </w:r>
      <w:r w:rsidR="005760E1">
        <w:rPr>
          <w:rFonts w:ascii="Times New Roman" w:hAnsi="Times New Roman" w:cs="Times New Roman"/>
          <w:sz w:val="24"/>
        </w:rPr>
        <w:t>)</w:t>
      </w:r>
    </w:p>
    <w:tbl>
      <w:tblPr>
        <w:tblW w:w="0" w:type="auto"/>
        <w:jc w:val="center"/>
        <w:tblCellMar>
          <w:left w:w="0" w:type="dxa"/>
          <w:right w:w="0" w:type="dxa"/>
        </w:tblCellMar>
        <w:tblLook w:val="04A0"/>
      </w:tblPr>
      <w:tblGrid>
        <w:gridCol w:w="800"/>
        <w:gridCol w:w="4858"/>
        <w:gridCol w:w="666"/>
        <w:gridCol w:w="965"/>
        <w:gridCol w:w="525"/>
        <w:gridCol w:w="1075"/>
      </w:tblGrid>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5A0C23">
            <w:pPr>
              <w:spacing w:after="0"/>
              <w:jc w:val="center"/>
              <w:rPr>
                <w:rFonts w:ascii="Times New Roman" w:hAnsi="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5A0C23">
            <w:pPr>
              <w:spacing w:after="0"/>
              <w:jc w:val="center"/>
              <w:rPr>
                <w:rFonts w:ascii="Times New Roman" w:hAnsi="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5A0C23">
            <w:pPr>
              <w:spacing w:after="0"/>
              <w:jc w:val="center"/>
              <w:rPr>
                <w:rFonts w:ascii="Times New Roman" w:hAnsi="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szCs w:val="24"/>
              </w:rPr>
            </w:pPr>
            <w:r w:rsidRPr="005760E1">
              <w:rPr>
                <w:rFonts w:ascii="Times New Roman" w:hAnsi="Times New Roman" w:cs="Times New Roman"/>
                <w:b/>
                <w:bCs/>
                <w:szCs w:val="24"/>
              </w:rPr>
              <w:t>SKOV3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5A0C23">
            <w:pPr>
              <w:spacing w:after="0"/>
              <w:jc w:val="center"/>
              <w:rPr>
                <w:rFonts w:ascii="Times New Roman" w:hAnsi="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b/>
                <w:bCs/>
                <w:szCs w:val="24"/>
              </w:rPr>
            </w:pPr>
            <w:r w:rsidRPr="005760E1">
              <w:rPr>
                <w:rFonts w:ascii="Times New Roman" w:hAnsi="Times New Roman" w:cs="Times New Roman"/>
                <w:b/>
                <w:bCs/>
                <w:szCs w:val="24"/>
              </w:rPr>
              <w:t>WSU</w:t>
            </w:r>
          </w:p>
          <w:p w:rsidR="005A0C23" w:rsidRDefault="003019AD">
            <w:pPr>
              <w:spacing w:after="0"/>
              <w:jc w:val="center"/>
              <w:rPr>
                <w:rFonts w:ascii="Times New Roman" w:hAnsi="Times New Roman" w:cs="Times New Roman"/>
                <w:szCs w:val="24"/>
              </w:rPr>
            </w:pPr>
            <w:r w:rsidRPr="005760E1">
              <w:rPr>
                <w:rFonts w:ascii="Times New Roman" w:hAnsi="Times New Roman" w:cs="Times New Roman"/>
                <w:b/>
                <w:bCs/>
                <w:szCs w:val="24"/>
              </w:rPr>
              <w:t>K8; R10</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szCs w:val="24"/>
              </w:rPr>
            </w:pPr>
            <w:r w:rsidRPr="005760E1">
              <w:rPr>
                <w:rFonts w:ascii="Times New Roman" w:hAnsi="Times New Roman" w:cs="Times New Roman"/>
                <w:b/>
                <w:bCs/>
                <w:szCs w:val="24"/>
              </w:rPr>
              <w:t>Site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szCs w:val="24"/>
              </w:rPr>
            </w:pPr>
            <w:r w:rsidRPr="005760E1">
              <w:rPr>
                <w:rFonts w:ascii="Times New Roman" w:hAnsi="Times New Roman" w:cs="Times New Roman"/>
                <w:b/>
                <w:bCs/>
                <w:szCs w:val="24"/>
              </w:rPr>
              <w:t>Sequence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szCs w:val="24"/>
              </w:rPr>
            </w:pPr>
            <w:r w:rsidRPr="005760E1">
              <w:rPr>
                <w:rFonts w:ascii="Times New Roman" w:hAnsi="Times New Roman" w:cs="Times New Roman"/>
                <w:b/>
                <w:bCs/>
                <w:szCs w:val="24"/>
              </w:rPr>
              <w:t>charge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szCs w:val="24"/>
              </w:rPr>
            </w:pPr>
            <w:r w:rsidRPr="005760E1">
              <w:rPr>
                <w:rFonts w:ascii="Times New Roman" w:hAnsi="Times New Roman" w:cs="Times New Roman"/>
                <w:b/>
                <w:bCs/>
                <w:szCs w:val="24"/>
              </w:rPr>
              <w:t>m/z</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szCs w:val="24"/>
              </w:rPr>
            </w:pPr>
            <w:r w:rsidRPr="005760E1">
              <w:rPr>
                <w:rFonts w:ascii="Times New Roman" w:hAnsi="Times New Roman" w:cs="Times New Roman"/>
                <w:b/>
                <w:bCs/>
                <w:szCs w:val="24"/>
              </w:rPr>
              <w:t>RT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3019AD">
            <w:pPr>
              <w:spacing w:after="0"/>
              <w:jc w:val="center"/>
              <w:rPr>
                <w:rFonts w:ascii="Times New Roman" w:hAnsi="Times New Roman" w:cs="Times New Roman"/>
                <w:szCs w:val="24"/>
              </w:rPr>
            </w:pPr>
            <w:r w:rsidRPr="005760E1">
              <w:rPr>
                <w:rFonts w:ascii="Times New Roman" w:hAnsi="Times New Roman" w:cs="Times New Roman"/>
                <w:b/>
                <w:bCs/>
                <w:szCs w:val="24"/>
              </w:rPr>
              <w:t>m/z</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_MQIFVK(</w:t>
            </w:r>
            <w:proofErr w:type="spellStart"/>
            <w:r w:rsidRPr="005760E1">
              <w:rPr>
                <w:rFonts w:ascii="Times New Roman" w:hAnsi="Times New Roman" w:cs="Times New Roman"/>
              </w:rPr>
              <w:t>GlyGly</w:t>
            </w:r>
            <w:proofErr w:type="spellEnd"/>
            <w:r w:rsidRPr="005760E1">
              <w:rPr>
                <w:rFonts w:ascii="Times New Roman" w:hAnsi="Times New Roman" w:cs="Times New Roman"/>
              </w:rPr>
              <w:t>)TLTGK_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460.5954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52.53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465.9382</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_M(ox)QIFVK(</w:t>
            </w:r>
            <w:proofErr w:type="spellStart"/>
            <w:r w:rsidRPr="005760E1">
              <w:rPr>
                <w:rFonts w:ascii="Times New Roman" w:hAnsi="Times New Roman" w:cs="Times New Roman"/>
              </w:rPr>
              <w:t>GlyGly</w:t>
            </w:r>
            <w:proofErr w:type="spellEnd"/>
            <w:r w:rsidRPr="005760E1">
              <w:rPr>
                <w:rFonts w:ascii="Times New Roman" w:hAnsi="Times New Roman" w:cs="Times New Roman"/>
              </w:rPr>
              <w:t>)TLTGK_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465.9270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42.74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471.2698</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_TLTGK(</w:t>
            </w:r>
            <w:proofErr w:type="spellStart"/>
            <w:r w:rsidRPr="005760E1">
              <w:rPr>
                <w:rFonts w:ascii="Times New Roman" w:hAnsi="Times New Roman" w:cs="Times New Roman"/>
              </w:rPr>
              <w:t>GlyGly</w:t>
            </w:r>
            <w:proofErr w:type="spellEnd"/>
            <w:r w:rsidRPr="005760E1">
              <w:rPr>
                <w:rFonts w:ascii="Times New Roman" w:hAnsi="Times New Roman" w:cs="Times New Roman"/>
              </w:rPr>
              <w:t>)TITLEVEPSDTIENVK_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801.4269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59.70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806.7697</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K27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_TITLEVEPSDTIENVK(</w:t>
            </w:r>
            <w:proofErr w:type="spellStart"/>
            <w:r w:rsidRPr="005760E1">
              <w:rPr>
                <w:rFonts w:ascii="Times New Roman" w:hAnsi="Times New Roman" w:cs="Times New Roman"/>
              </w:rPr>
              <w:t>GlyGly</w:t>
            </w:r>
            <w:proofErr w:type="spellEnd"/>
            <w:r w:rsidRPr="005760E1">
              <w:rPr>
                <w:rFonts w:ascii="Times New Roman" w:hAnsi="Times New Roman" w:cs="Times New Roman"/>
              </w:rPr>
              <w:t>)AK_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1051.0548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54.98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1059.06906</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_TITLEVEPSDTIENVKAK(</w:t>
            </w:r>
            <w:proofErr w:type="spellStart"/>
            <w:r w:rsidRPr="005760E1">
              <w:rPr>
                <w:rFonts w:ascii="Times New Roman" w:hAnsi="Times New Roman" w:cs="Times New Roman"/>
              </w:rPr>
              <w:t>GlyGly</w:t>
            </w:r>
            <w:proofErr w:type="spellEnd"/>
            <w:r w:rsidRPr="005760E1">
              <w:rPr>
                <w:rFonts w:ascii="Times New Roman" w:hAnsi="Times New Roman" w:cs="Times New Roman"/>
              </w:rPr>
              <w:t>)_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701.0390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55.26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706.3818</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K27&amp;29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_TITLEVEPSDTIENVK(</w:t>
            </w:r>
            <w:proofErr w:type="spellStart"/>
            <w:r w:rsidRPr="005760E1">
              <w:rPr>
                <w:rFonts w:ascii="Times New Roman" w:hAnsi="Times New Roman" w:cs="Times New Roman"/>
              </w:rPr>
              <w:t>GlyGly</w:t>
            </w:r>
            <w:proofErr w:type="spellEnd"/>
            <w:r w:rsidRPr="005760E1">
              <w:rPr>
                <w:rFonts w:ascii="Times New Roman" w:hAnsi="Times New Roman" w:cs="Times New Roman"/>
              </w:rPr>
              <w:t>)AK(</w:t>
            </w:r>
            <w:proofErr w:type="spellStart"/>
            <w:r w:rsidRPr="005760E1">
              <w:rPr>
                <w:rFonts w:ascii="Times New Roman" w:hAnsi="Times New Roman" w:cs="Times New Roman"/>
              </w:rPr>
              <w:t>GlyGly</w:t>
            </w:r>
            <w:proofErr w:type="spellEnd"/>
            <w:r w:rsidRPr="005760E1">
              <w:rPr>
                <w:rFonts w:ascii="Times New Roman" w:hAnsi="Times New Roman" w:cs="Times New Roman"/>
              </w:rPr>
              <w:t>)IQDK_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675.6079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67.10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681.618595</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_AK(</w:t>
            </w:r>
            <w:proofErr w:type="spellStart"/>
            <w:r w:rsidRPr="005760E1">
              <w:rPr>
                <w:rFonts w:ascii="Times New Roman" w:hAnsi="Times New Roman" w:cs="Times New Roman"/>
              </w:rPr>
              <w:t>GlyGly</w:t>
            </w:r>
            <w:proofErr w:type="spellEnd"/>
            <w:r w:rsidRPr="005760E1">
              <w:rPr>
                <w:rFonts w:ascii="Times New Roman" w:hAnsi="Times New Roman" w:cs="Times New Roman"/>
              </w:rPr>
              <w:t>)IQDKEGIPPDQQR_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459.9945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21.11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466.5037</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_AK(</w:t>
            </w:r>
            <w:proofErr w:type="spellStart"/>
            <w:r w:rsidRPr="005760E1">
              <w:rPr>
                <w:rFonts w:ascii="Times New Roman" w:hAnsi="Times New Roman" w:cs="Times New Roman"/>
              </w:rPr>
              <w:t>GlyGly</w:t>
            </w:r>
            <w:proofErr w:type="spellEnd"/>
            <w:r w:rsidRPr="005760E1">
              <w:rPr>
                <w:rFonts w:ascii="Times New Roman" w:hAnsi="Times New Roman" w:cs="Times New Roman"/>
              </w:rPr>
              <w:t>)IQDKEGIPPDQQR_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612.9903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21.13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621.6692</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_IQDK(</w:t>
            </w:r>
            <w:proofErr w:type="spellStart"/>
            <w:r w:rsidRPr="005760E1">
              <w:rPr>
                <w:rFonts w:ascii="Times New Roman" w:hAnsi="Times New Roman" w:cs="Times New Roman"/>
              </w:rPr>
              <w:t>GlyGly</w:t>
            </w:r>
            <w:proofErr w:type="spellEnd"/>
            <w:r w:rsidRPr="005760E1">
              <w:rPr>
                <w:rFonts w:ascii="Times New Roman" w:hAnsi="Times New Roman" w:cs="Times New Roman"/>
              </w:rPr>
              <w:t>)EGIPPDQQR_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546.6129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20.32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552.6204</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K48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_LIFAGK(</w:t>
            </w:r>
            <w:proofErr w:type="spellStart"/>
            <w:r w:rsidRPr="005760E1">
              <w:rPr>
                <w:rFonts w:ascii="Times New Roman" w:hAnsi="Times New Roman" w:cs="Times New Roman"/>
              </w:rPr>
              <w:t>GlyGly</w:t>
            </w:r>
            <w:proofErr w:type="spellEnd"/>
            <w:r w:rsidRPr="005760E1">
              <w:rPr>
                <w:rFonts w:ascii="Times New Roman" w:hAnsi="Times New Roman" w:cs="Times New Roman"/>
              </w:rPr>
              <w:t>)QLEDGR_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487.6001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43.71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493.6075</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K48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_LIFAGK(</w:t>
            </w:r>
            <w:proofErr w:type="spellStart"/>
            <w:r w:rsidRPr="005760E1">
              <w:rPr>
                <w:rFonts w:ascii="Times New Roman" w:hAnsi="Times New Roman" w:cs="Times New Roman"/>
              </w:rPr>
              <w:t>GlyGly</w:t>
            </w:r>
            <w:proofErr w:type="spellEnd"/>
            <w:r w:rsidRPr="005760E1">
              <w:rPr>
                <w:rFonts w:ascii="Times New Roman" w:hAnsi="Times New Roman" w:cs="Times New Roman"/>
              </w:rPr>
              <w:t>)QLEDGR_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730.8964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43.73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739.9077</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K63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_TLSDYNIQK(</w:t>
            </w:r>
            <w:proofErr w:type="spellStart"/>
            <w:r w:rsidRPr="005760E1">
              <w:rPr>
                <w:rFonts w:ascii="Times New Roman" w:hAnsi="Times New Roman" w:cs="Times New Roman"/>
              </w:rPr>
              <w:t>GlyGly</w:t>
            </w:r>
            <w:proofErr w:type="spellEnd"/>
            <w:r w:rsidRPr="005760E1">
              <w:rPr>
                <w:rFonts w:ascii="Times New Roman" w:hAnsi="Times New Roman" w:cs="Times New Roman"/>
              </w:rPr>
              <w:t>)ESTLHLVLR_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748.7376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59.21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754.7451</w:t>
            </w:r>
          </w:p>
        </w:tc>
      </w:tr>
      <w:tr w:rsidR="0096446A" w:rsidRPr="005760E1" w:rsidTr="005760E1">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95DF9" w:rsidRPr="005760E1" w:rsidRDefault="0096446A" w:rsidP="004C0AA9">
            <w:pPr>
              <w:spacing w:after="0"/>
              <w:jc w:val="center"/>
              <w:rPr>
                <w:rFonts w:ascii="Times New Roman" w:hAnsi="Times New Roman" w:cs="Times New Roman"/>
              </w:rPr>
            </w:pPr>
            <w:r w:rsidRPr="005760E1">
              <w:rPr>
                <w:rFonts w:ascii="Times New Roman" w:hAnsi="Times New Roman" w:cs="Times New Roman"/>
              </w:rPr>
              <w:t>K63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rPr>
                <w:rFonts w:ascii="Times New Roman" w:hAnsi="Times New Roman" w:cs="Times New Roman"/>
              </w:rPr>
            </w:pPr>
            <w:r w:rsidRPr="005760E1">
              <w:rPr>
                <w:rFonts w:ascii="Times New Roman" w:hAnsi="Times New Roman" w:cs="Times New Roman"/>
              </w:rPr>
              <w:t>_TLSDYNIQK(</w:t>
            </w:r>
            <w:proofErr w:type="spellStart"/>
            <w:r w:rsidRPr="005760E1">
              <w:rPr>
                <w:rFonts w:ascii="Times New Roman" w:hAnsi="Times New Roman" w:cs="Times New Roman"/>
              </w:rPr>
              <w:t>GlyGly</w:t>
            </w:r>
            <w:proofErr w:type="spellEnd"/>
            <w:r w:rsidRPr="005760E1">
              <w:rPr>
                <w:rFonts w:ascii="Times New Roman" w:hAnsi="Times New Roman" w:cs="Times New Roman"/>
              </w:rPr>
              <w:t>)ESTLHLVLR_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561.8050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58.97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A0C23" w:rsidRDefault="0096446A">
            <w:pPr>
              <w:spacing w:after="0"/>
              <w:jc w:val="center"/>
              <w:rPr>
                <w:rFonts w:ascii="Times New Roman" w:hAnsi="Times New Roman" w:cs="Times New Roman"/>
              </w:rPr>
            </w:pPr>
            <w:r w:rsidRPr="005760E1">
              <w:rPr>
                <w:rFonts w:ascii="Times New Roman" w:hAnsi="Times New Roman" w:cs="Times New Roman"/>
              </w:rPr>
              <w:t>566.3106</w:t>
            </w:r>
          </w:p>
        </w:tc>
      </w:tr>
    </w:tbl>
    <w:p w:rsidR="0096446A" w:rsidRDefault="0096446A" w:rsidP="004C0AA9">
      <w:pPr>
        <w:pStyle w:val="NormalWeb"/>
        <w:spacing w:before="0" w:beforeAutospacing="0" w:after="0" w:afterAutospacing="0"/>
        <w:ind w:left="720"/>
      </w:pPr>
    </w:p>
    <w:p w:rsidR="005A0C23" w:rsidRDefault="00C95DF9">
      <w:pPr>
        <w:spacing w:after="0"/>
        <w:rPr>
          <w:rFonts w:ascii="Times New Roman" w:hAnsi="Times New Roman" w:cs="Times New Roman"/>
          <w:sz w:val="24"/>
          <w:szCs w:val="24"/>
        </w:rPr>
      </w:pPr>
      <w:r>
        <w:rPr>
          <w:rFonts w:ascii="Times New Roman" w:hAnsi="Times New Roman" w:cs="Times New Roman"/>
          <w:sz w:val="24"/>
          <w:szCs w:val="24"/>
        </w:rPr>
        <w:t>b</w:t>
      </w:r>
      <w:r w:rsidR="005760E1">
        <w:rPr>
          <w:rFonts w:ascii="Times New Roman" w:hAnsi="Times New Roman" w:cs="Times New Roman"/>
          <w:sz w:val="24"/>
          <w:szCs w:val="24"/>
        </w:rPr>
        <w:t>)</w:t>
      </w:r>
    </w:p>
    <w:tbl>
      <w:tblPr>
        <w:tblW w:w="0" w:type="auto"/>
        <w:jc w:val="center"/>
        <w:tblLook w:val="04A0"/>
      </w:tblPr>
      <w:tblGrid>
        <w:gridCol w:w="964"/>
        <w:gridCol w:w="883"/>
        <w:gridCol w:w="1116"/>
        <w:gridCol w:w="1169"/>
        <w:gridCol w:w="1440"/>
        <w:gridCol w:w="1275"/>
        <w:gridCol w:w="1468"/>
        <w:gridCol w:w="1261"/>
      </w:tblGrid>
      <w:tr w:rsidR="00C95DF9" w:rsidRPr="005760E1" w:rsidTr="005760E1">
        <w:trPr>
          <w:trHeight w:val="368"/>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0C23" w:rsidRDefault="005A0C23">
            <w:pPr>
              <w:spacing w:after="0" w:line="240" w:lineRule="auto"/>
              <w:jc w:val="center"/>
              <w:rPr>
                <w:rFonts w:ascii="Times New Roman" w:eastAsia="Times New Roman" w:hAnsi="Times New Roman" w:cs="Times New Roman"/>
                <w:color w:val="000000"/>
                <w:sz w:val="20"/>
                <w:szCs w:val="24"/>
              </w:rPr>
            </w:pPr>
          </w:p>
          <w:p w:rsidR="005A0C23" w:rsidRDefault="00C95DF9">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Raw Intensity</w:t>
            </w:r>
          </w:p>
        </w:tc>
      </w:tr>
      <w:tr w:rsidR="007416CF" w:rsidRPr="005760E1" w:rsidTr="005760E1">
        <w:trPr>
          <w:trHeight w:val="100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416CF" w:rsidRPr="005760E1" w:rsidRDefault="007416CF" w:rsidP="004C0AA9">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Linkage site</w:t>
            </w:r>
          </w:p>
        </w:tc>
        <w:tc>
          <w:tcPr>
            <w:tcW w:w="0" w:type="auto"/>
            <w:tcBorders>
              <w:top w:val="nil"/>
              <w:left w:val="nil"/>
              <w:bottom w:val="single" w:sz="4" w:space="0" w:color="000000"/>
              <w:right w:val="nil"/>
            </w:tcBorders>
            <w:shd w:val="clear" w:color="auto" w:fill="auto"/>
            <w:vAlign w:val="center"/>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Sample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DMSO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TAK-243 (6hr)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A0C23" w:rsidRDefault="007416CF">
            <w:pPr>
              <w:spacing w:after="0" w:line="240" w:lineRule="auto"/>
              <w:jc w:val="center"/>
              <w:rPr>
                <w:rFonts w:ascii="Times New Roman" w:eastAsia="Times New Roman" w:hAnsi="Times New Roman" w:cs="Times New Roman"/>
                <w:b/>
                <w:bCs/>
                <w:color w:val="000000"/>
                <w:sz w:val="20"/>
                <w:szCs w:val="24"/>
              </w:rPr>
            </w:pPr>
            <w:proofErr w:type="spellStart"/>
            <w:r w:rsidRPr="005760E1">
              <w:rPr>
                <w:rFonts w:ascii="Times New Roman" w:eastAsia="Times New Roman" w:hAnsi="Times New Roman" w:cs="Times New Roman"/>
                <w:b/>
                <w:bCs/>
                <w:color w:val="000000"/>
                <w:sz w:val="20"/>
                <w:szCs w:val="24"/>
              </w:rPr>
              <w:t>bortezomib</w:t>
            </w:r>
            <w:proofErr w:type="spellEnd"/>
            <w:r w:rsidRPr="005760E1">
              <w:rPr>
                <w:rFonts w:ascii="Times New Roman" w:eastAsia="Times New Roman" w:hAnsi="Times New Roman" w:cs="Times New Roman"/>
                <w:b/>
                <w:bCs/>
                <w:color w:val="000000"/>
                <w:sz w:val="20"/>
                <w:szCs w:val="24"/>
              </w:rPr>
              <w:t xml:space="preserve"> (24 hr) DMSO (6hr)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A0C23" w:rsidRDefault="007416CF">
            <w:pPr>
              <w:spacing w:after="0" w:line="240" w:lineRule="auto"/>
              <w:jc w:val="center"/>
              <w:rPr>
                <w:rFonts w:ascii="Times New Roman" w:eastAsia="Times New Roman" w:hAnsi="Times New Roman" w:cs="Times New Roman"/>
                <w:b/>
                <w:bCs/>
                <w:color w:val="000000"/>
                <w:sz w:val="20"/>
                <w:szCs w:val="24"/>
              </w:rPr>
            </w:pPr>
            <w:proofErr w:type="spellStart"/>
            <w:r w:rsidRPr="005760E1">
              <w:rPr>
                <w:rFonts w:ascii="Times New Roman" w:eastAsia="Times New Roman" w:hAnsi="Times New Roman" w:cs="Times New Roman"/>
                <w:b/>
                <w:bCs/>
                <w:color w:val="000000"/>
                <w:sz w:val="20"/>
                <w:szCs w:val="24"/>
              </w:rPr>
              <w:t>bortezomib</w:t>
            </w:r>
            <w:proofErr w:type="spellEnd"/>
            <w:r w:rsidRPr="005760E1">
              <w:rPr>
                <w:rFonts w:ascii="Times New Roman" w:eastAsia="Times New Roman" w:hAnsi="Times New Roman" w:cs="Times New Roman"/>
                <w:b/>
                <w:bCs/>
                <w:color w:val="000000"/>
                <w:sz w:val="20"/>
                <w:szCs w:val="24"/>
              </w:rPr>
              <w:t xml:space="preserve"> (24hr)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A0C23" w:rsidRDefault="007416CF">
            <w:pPr>
              <w:spacing w:after="0" w:line="240" w:lineRule="auto"/>
              <w:jc w:val="center"/>
              <w:rPr>
                <w:rFonts w:ascii="Times New Roman" w:eastAsia="Times New Roman" w:hAnsi="Times New Roman" w:cs="Times New Roman"/>
                <w:b/>
                <w:bCs/>
                <w:color w:val="000000"/>
                <w:sz w:val="20"/>
                <w:szCs w:val="24"/>
              </w:rPr>
            </w:pPr>
            <w:proofErr w:type="spellStart"/>
            <w:r w:rsidRPr="005760E1">
              <w:rPr>
                <w:rFonts w:ascii="Times New Roman" w:eastAsia="Times New Roman" w:hAnsi="Times New Roman" w:cs="Times New Roman"/>
                <w:b/>
                <w:bCs/>
                <w:color w:val="000000"/>
                <w:sz w:val="20"/>
                <w:szCs w:val="24"/>
              </w:rPr>
              <w:t>bortezomib</w:t>
            </w:r>
            <w:proofErr w:type="spellEnd"/>
            <w:r w:rsidRPr="005760E1">
              <w:rPr>
                <w:rFonts w:ascii="Times New Roman" w:eastAsia="Times New Roman" w:hAnsi="Times New Roman" w:cs="Times New Roman"/>
                <w:b/>
                <w:bCs/>
                <w:color w:val="000000"/>
                <w:sz w:val="20"/>
                <w:szCs w:val="24"/>
              </w:rPr>
              <w:t xml:space="preserve"> (24 hr) TAK-243 (6hr)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A0C23" w:rsidRDefault="00E20611">
            <w:pPr>
              <w:spacing w:after="0" w:line="240" w:lineRule="auto"/>
              <w:jc w:val="center"/>
              <w:rPr>
                <w:rFonts w:ascii="Times New Roman" w:eastAsia="Times New Roman" w:hAnsi="Times New Roman" w:cs="Times New Roman"/>
                <w:b/>
                <w:bCs/>
                <w:color w:val="000000"/>
                <w:sz w:val="20"/>
                <w:szCs w:val="24"/>
              </w:rPr>
            </w:pPr>
            <w:proofErr w:type="spellStart"/>
            <w:r w:rsidRPr="005760E1">
              <w:rPr>
                <w:rFonts w:ascii="Times New Roman" w:eastAsia="Times New Roman" w:hAnsi="Times New Roman" w:cs="Times New Roman"/>
                <w:b/>
                <w:bCs/>
                <w:color w:val="000000"/>
                <w:sz w:val="20"/>
                <w:szCs w:val="24"/>
              </w:rPr>
              <w:t>bortezomib</w:t>
            </w:r>
            <w:proofErr w:type="spellEnd"/>
            <w:r w:rsidR="007416CF" w:rsidRPr="005760E1">
              <w:rPr>
                <w:rFonts w:ascii="Times New Roman" w:eastAsia="Times New Roman" w:hAnsi="Times New Roman" w:cs="Times New Roman"/>
                <w:b/>
                <w:bCs/>
                <w:color w:val="000000"/>
                <w:sz w:val="20"/>
                <w:szCs w:val="24"/>
              </w:rPr>
              <w:t xml:space="preserve"> (6hr)</w:t>
            </w:r>
          </w:p>
        </w:tc>
      </w:tr>
      <w:tr w:rsidR="007416CF" w:rsidRPr="005760E1" w:rsidTr="005760E1">
        <w:trPr>
          <w:trHeight w:val="315"/>
          <w:jc w:val="center"/>
        </w:trPr>
        <w:tc>
          <w:tcPr>
            <w:tcW w:w="0" w:type="auto"/>
            <w:vMerge w:val="restart"/>
            <w:tcBorders>
              <w:top w:val="nil"/>
              <w:left w:val="single" w:sz="4" w:space="0" w:color="000000"/>
              <w:bottom w:val="single" w:sz="4" w:space="0" w:color="000000"/>
              <w:right w:val="single" w:sz="4" w:space="0" w:color="000000"/>
            </w:tcBorders>
            <w:shd w:val="clear" w:color="000000" w:fill="FFFF00"/>
            <w:vAlign w:val="center"/>
            <w:hideMark/>
          </w:tcPr>
          <w:p w:rsidR="007416CF" w:rsidRPr="005760E1" w:rsidRDefault="007416CF" w:rsidP="004C0AA9">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K6</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SKOV3</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22,052</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i/>
                <w:iCs/>
                <w:color w:val="000000"/>
                <w:sz w:val="20"/>
                <w:szCs w:val="24"/>
              </w:rPr>
            </w:pPr>
            <w:r w:rsidRPr="005760E1">
              <w:rPr>
                <w:rFonts w:ascii="Times New Roman" w:eastAsia="Times New Roman" w:hAnsi="Times New Roman" w:cs="Times New Roman"/>
                <w:i/>
                <w:iCs/>
                <w:color w:val="000000"/>
                <w:sz w:val="20"/>
                <w:szCs w:val="24"/>
              </w:rPr>
              <w:t>LOD</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338,277</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70,394</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i/>
                <w:iCs/>
                <w:color w:val="000000"/>
                <w:sz w:val="20"/>
                <w:szCs w:val="24"/>
              </w:rPr>
            </w:pPr>
            <w:r w:rsidRPr="005760E1">
              <w:rPr>
                <w:rFonts w:ascii="Times New Roman" w:eastAsia="Times New Roman" w:hAnsi="Times New Roman" w:cs="Times New Roman"/>
                <w:i/>
                <w:iCs/>
                <w:color w:val="000000"/>
                <w:sz w:val="20"/>
                <w:szCs w:val="24"/>
              </w:rPr>
              <w:t>LOD</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156,214</w:t>
            </w:r>
          </w:p>
        </w:tc>
      </w:tr>
      <w:tr w:rsidR="007416CF" w:rsidRPr="005760E1" w:rsidTr="005760E1">
        <w:trPr>
          <w:trHeight w:val="315"/>
          <w:jc w:val="center"/>
        </w:trPr>
        <w:tc>
          <w:tcPr>
            <w:tcW w:w="0" w:type="auto"/>
            <w:vMerge/>
            <w:tcBorders>
              <w:top w:val="nil"/>
              <w:left w:val="single" w:sz="4" w:space="0" w:color="000000"/>
              <w:bottom w:val="single" w:sz="4" w:space="0" w:color="000000"/>
              <w:right w:val="single" w:sz="4" w:space="0" w:color="000000"/>
            </w:tcBorders>
            <w:vAlign w:val="center"/>
            <w:hideMark/>
          </w:tcPr>
          <w:p w:rsidR="005A0C23" w:rsidRDefault="005A0C23">
            <w:pPr>
              <w:spacing w:after="0" w:line="240" w:lineRule="auto"/>
              <w:rPr>
                <w:rFonts w:ascii="Times New Roman" w:eastAsia="Times New Roman" w:hAnsi="Times New Roman" w:cs="Times New Roman"/>
                <w:b/>
                <w:bCs/>
                <w:color w:val="000000"/>
                <w:sz w:val="20"/>
                <w:szCs w:val="24"/>
              </w:rPr>
            </w:pP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WSU</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162,835</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185,514</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170,051</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67,714</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72,475</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197,183</w:t>
            </w:r>
          </w:p>
        </w:tc>
      </w:tr>
      <w:tr w:rsidR="007416CF" w:rsidRPr="005760E1" w:rsidTr="005760E1">
        <w:trPr>
          <w:trHeight w:val="315"/>
          <w:jc w:val="center"/>
        </w:trPr>
        <w:tc>
          <w:tcPr>
            <w:tcW w:w="0" w:type="auto"/>
            <w:vMerge w:val="restart"/>
            <w:tcBorders>
              <w:top w:val="nil"/>
              <w:left w:val="single" w:sz="4" w:space="0" w:color="000000"/>
              <w:bottom w:val="single" w:sz="4" w:space="0" w:color="000000"/>
              <w:right w:val="single" w:sz="4" w:space="0" w:color="000000"/>
            </w:tcBorders>
            <w:shd w:val="clear" w:color="000000" w:fill="FFC000"/>
            <w:vAlign w:val="center"/>
            <w:hideMark/>
          </w:tcPr>
          <w:p w:rsidR="007416CF" w:rsidRPr="005760E1" w:rsidRDefault="007416CF" w:rsidP="004C0AA9">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K11</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SKOV3</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598,715</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98,589</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2,333,519</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855,150</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106,716</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1,078,666</w:t>
            </w:r>
          </w:p>
        </w:tc>
      </w:tr>
      <w:tr w:rsidR="007416CF" w:rsidRPr="005760E1" w:rsidTr="005760E1">
        <w:trPr>
          <w:trHeight w:val="315"/>
          <w:jc w:val="center"/>
        </w:trPr>
        <w:tc>
          <w:tcPr>
            <w:tcW w:w="0" w:type="auto"/>
            <w:vMerge/>
            <w:tcBorders>
              <w:top w:val="nil"/>
              <w:left w:val="single" w:sz="4" w:space="0" w:color="000000"/>
              <w:bottom w:val="single" w:sz="4" w:space="0" w:color="000000"/>
              <w:right w:val="single" w:sz="4" w:space="0" w:color="000000"/>
            </w:tcBorders>
            <w:vAlign w:val="center"/>
            <w:hideMark/>
          </w:tcPr>
          <w:p w:rsidR="005A0C23" w:rsidRDefault="005A0C23">
            <w:pPr>
              <w:spacing w:after="0" w:line="240" w:lineRule="auto"/>
              <w:rPr>
                <w:rFonts w:ascii="Times New Roman" w:eastAsia="Times New Roman" w:hAnsi="Times New Roman" w:cs="Times New Roman"/>
                <w:b/>
                <w:bCs/>
                <w:color w:val="000000"/>
                <w:sz w:val="20"/>
                <w:szCs w:val="24"/>
              </w:rPr>
            </w:pP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WSU</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1,173,176</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1,442,378</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1,081,326</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884,524</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657,576</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1,328,350</w:t>
            </w:r>
          </w:p>
        </w:tc>
      </w:tr>
      <w:tr w:rsidR="007416CF" w:rsidRPr="005760E1" w:rsidTr="005760E1">
        <w:trPr>
          <w:trHeight w:val="315"/>
          <w:jc w:val="center"/>
        </w:trPr>
        <w:tc>
          <w:tcPr>
            <w:tcW w:w="0" w:type="auto"/>
            <w:vMerge w:val="restart"/>
            <w:tcBorders>
              <w:top w:val="nil"/>
              <w:left w:val="single" w:sz="4" w:space="0" w:color="000000"/>
              <w:bottom w:val="single" w:sz="4" w:space="0" w:color="000000"/>
              <w:right w:val="single" w:sz="4" w:space="0" w:color="000000"/>
            </w:tcBorders>
            <w:shd w:val="clear" w:color="000000" w:fill="00B0F0"/>
            <w:vAlign w:val="center"/>
            <w:hideMark/>
          </w:tcPr>
          <w:p w:rsidR="007416CF" w:rsidRPr="005760E1" w:rsidRDefault="007416CF" w:rsidP="004C0AA9">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K27</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SKOV3</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47,078</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i/>
                <w:iCs/>
                <w:color w:val="000000"/>
                <w:sz w:val="20"/>
                <w:szCs w:val="24"/>
              </w:rPr>
            </w:pPr>
            <w:r w:rsidRPr="005760E1">
              <w:rPr>
                <w:rFonts w:ascii="Times New Roman" w:eastAsia="Times New Roman" w:hAnsi="Times New Roman" w:cs="Times New Roman"/>
                <w:i/>
                <w:iCs/>
                <w:color w:val="000000"/>
                <w:sz w:val="20"/>
                <w:szCs w:val="24"/>
              </w:rPr>
              <w:t>LOD</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901,422</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317,717</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27,975</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223,924</w:t>
            </w:r>
          </w:p>
        </w:tc>
      </w:tr>
      <w:tr w:rsidR="007416CF" w:rsidRPr="005760E1" w:rsidTr="005760E1">
        <w:trPr>
          <w:trHeight w:val="315"/>
          <w:jc w:val="center"/>
        </w:trPr>
        <w:tc>
          <w:tcPr>
            <w:tcW w:w="0" w:type="auto"/>
            <w:vMerge/>
            <w:tcBorders>
              <w:top w:val="nil"/>
              <w:left w:val="single" w:sz="4" w:space="0" w:color="000000"/>
              <w:bottom w:val="single" w:sz="4" w:space="0" w:color="000000"/>
              <w:right w:val="single" w:sz="4" w:space="0" w:color="000000"/>
            </w:tcBorders>
            <w:vAlign w:val="center"/>
            <w:hideMark/>
          </w:tcPr>
          <w:p w:rsidR="005A0C23" w:rsidRDefault="005A0C23">
            <w:pPr>
              <w:spacing w:after="0" w:line="240" w:lineRule="auto"/>
              <w:rPr>
                <w:rFonts w:ascii="Times New Roman" w:eastAsia="Times New Roman" w:hAnsi="Times New Roman" w:cs="Times New Roman"/>
                <w:b/>
                <w:bCs/>
                <w:color w:val="000000"/>
                <w:sz w:val="20"/>
                <w:szCs w:val="24"/>
              </w:rPr>
            </w:pP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WSU</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314,100</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317,839</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248,959</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193,734</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162,330</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354,310</w:t>
            </w:r>
          </w:p>
        </w:tc>
      </w:tr>
      <w:tr w:rsidR="007416CF" w:rsidRPr="005760E1" w:rsidTr="005760E1">
        <w:trPr>
          <w:trHeight w:val="315"/>
          <w:jc w:val="center"/>
        </w:trPr>
        <w:tc>
          <w:tcPr>
            <w:tcW w:w="0" w:type="auto"/>
            <w:vMerge w:val="restart"/>
            <w:tcBorders>
              <w:top w:val="nil"/>
              <w:left w:val="single" w:sz="4" w:space="0" w:color="000000"/>
              <w:bottom w:val="single" w:sz="4" w:space="0" w:color="000000"/>
              <w:right w:val="single" w:sz="4" w:space="0" w:color="000000"/>
            </w:tcBorders>
            <w:shd w:val="clear" w:color="000000" w:fill="92D050"/>
            <w:vAlign w:val="center"/>
            <w:hideMark/>
          </w:tcPr>
          <w:p w:rsidR="007416CF" w:rsidRPr="005760E1" w:rsidRDefault="007416CF" w:rsidP="004C0AA9">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K48</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SKOV3</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15,630,399</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2,415,020</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93,052,441</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38,913,306</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9,409,633</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42,072,969</w:t>
            </w:r>
          </w:p>
        </w:tc>
      </w:tr>
      <w:tr w:rsidR="007416CF" w:rsidRPr="005760E1" w:rsidTr="005760E1">
        <w:trPr>
          <w:trHeight w:val="315"/>
          <w:jc w:val="center"/>
        </w:trPr>
        <w:tc>
          <w:tcPr>
            <w:tcW w:w="0" w:type="auto"/>
            <w:vMerge/>
            <w:tcBorders>
              <w:top w:val="nil"/>
              <w:left w:val="single" w:sz="4" w:space="0" w:color="000000"/>
              <w:bottom w:val="single" w:sz="4" w:space="0" w:color="000000"/>
              <w:right w:val="single" w:sz="4" w:space="0" w:color="000000"/>
            </w:tcBorders>
            <w:vAlign w:val="center"/>
            <w:hideMark/>
          </w:tcPr>
          <w:p w:rsidR="005A0C23" w:rsidRDefault="005A0C23">
            <w:pPr>
              <w:spacing w:after="0" w:line="240" w:lineRule="auto"/>
              <w:rPr>
                <w:rFonts w:ascii="Times New Roman" w:eastAsia="Times New Roman" w:hAnsi="Times New Roman" w:cs="Times New Roman"/>
                <w:b/>
                <w:bCs/>
                <w:color w:val="000000"/>
                <w:sz w:val="20"/>
                <w:szCs w:val="24"/>
              </w:rPr>
            </w:pP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WSU</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47,226,189</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37,122,621</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42,868,338</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36,551,371</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23,826,097</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48,663,581</w:t>
            </w:r>
          </w:p>
        </w:tc>
      </w:tr>
      <w:tr w:rsidR="007416CF" w:rsidRPr="005760E1" w:rsidTr="005760E1">
        <w:trPr>
          <w:trHeight w:val="315"/>
          <w:jc w:val="center"/>
        </w:trPr>
        <w:tc>
          <w:tcPr>
            <w:tcW w:w="0" w:type="auto"/>
            <w:vMerge w:val="restart"/>
            <w:tcBorders>
              <w:top w:val="nil"/>
              <w:left w:val="single" w:sz="4" w:space="0" w:color="000000"/>
              <w:bottom w:val="single" w:sz="4" w:space="0" w:color="000000"/>
              <w:right w:val="single" w:sz="4" w:space="0" w:color="000000"/>
            </w:tcBorders>
            <w:shd w:val="clear" w:color="000000" w:fill="CCC0DA"/>
            <w:vAlign w:val="center"/>
            <w:hideMark/>
          </w:tcPr>
          <w:p w:rsidR="007416CF" w:rsidRPr="005760E1" w:rsidRDefault="007416CF" w:rsidP="004C0AA9">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K63</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SKOV3</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4,041,553</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917,115</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15,698,554</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5,966,170</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1,015,614</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4,320,611</w:t>
            </w:r>
          </w:p>
        </w:tc>
      </w:tr>
      <w:tr w:rsidR="007416CF" w:rsidRPr="005760E1" w:rsidTr="005760E1">
        <w:trPr>
          <w:trHeight w:val="315"/>
          <w:jc w:val="center"/>
        </w:trPr>
        <w:tc>
          <w:tcPr>
            <w:tcW w:w="0" w:type="auto"/>
            <w:vMerge/>
            <w:tcBorders>
              <w:top w:val="nil"/>
              <w:left w:val="single" w:sz="4" w:space="0" w:color="000000"/>
              <w:bottom w:val="single" w:sz="4" w:space="0" w:color="000000"/>
              <w:right w:val="single" w:sz="4" w:space="0" w:color="000000"/>
            </w:tcBorders>
            <w:vAlign w:val="center"/>
            <w:hideMark/>
          </w:tcPr>
          <w:p w:rsidR="005A0C23" w:rsidRDefault="005A0C23">
            <w:pPr>
              <w:spacing w:after="0" w:line="240" w:lineRule="auto"/>
              <w:rPr>
                <w:rFonts w:ascii="Times New Roman" w:eastAsia="Times New Roman" w:hAnsi="Times New Roman" w:cs="Times New Roman"/>
                <w:b/>
                <w:bCs/>
                <w:color w:val="000000"/>
                <w:sz w:val="20"/>
                <w:szCs w:val="24"/>
              </w:rPr>
            </w:pP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b/>
                <w:bCs/>
                <w:color w:val="000000"/>
                <w:sz w:val="20"/>
                <w:szCs w:val="24"/>
              </w:rPr>
            </w:pPr>
            <w:r w:rsidRPr="005760E1">
              <w:rPr>
                <w:rFonts w:ascii="Times New Roman" w:eastAsia="Times New Roman" w:hAnsi="Times New Roman" w:cs="Times New Roman"/>
                <w:b/>
                <w:bCs/>
                <w:color w:val="000000"/>
                <w:sz w:val="20"/>
                <w:szCs w:val="24"/>
              </w:rPr>
              <w:t>WSU</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5,437,934</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6,060,389</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4,878,278</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3,715,095</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2,256,595</w:t>
            </w:r>
          </w:p>
        </w:tc>
        <w:tc>
          <w:tcPr>
            <w:tcW w:w="0" w:type="auto"/>
            <w:tcBorders>
              <w:top w:val="nil"/>
              <w:left w:val="nil"/>
              <w:bottom w:val="single" w:sz="4" w:space="0" w:color="000000"/>
              <w:right w:val="single" w:sz="4" w:space="0" w:color="000000"/>
            </w:tcBorders>
            <w:shd w:val="clear" w:color="auto" w:fill="auto"/>
            <w:vAlign w:val="bottom"/>
            <w:hideMark/>
          </w:tcPr>
          <w:p w:rsidR="005A0C23" w:rsidRDefault="007416CF">
            <w:pPr>
              <w:spacing w:after="0" w:line="240" w:lineRule="auto"/>
              <w:jc w:val="center"/>
              <w:rPr>
                <w:rFonts w:ascii="Times New Roman" w:eastAsia="Times New Roman" w:hAnsi="Times New Roman" w:cs="Times New Roman"/>
                <w:color w:val="000000"/>
                <w:sz w:val="20"/>
                <w:szCs w:val="24"/>
              </w:rPr>
            </w:pPr>
            <w:r w:rsidRPr="005760E1">
              <w:rPr>
                <w:rFonts w:ascii="Times New Roman" w:eastAsia="Times New Roman" w:hAnsi="Times New Roman" w:cs="Times New Roman"/>
                <w:color w:val="000000"/>
                <w:sz w:val="20"/>
                <w:szCs w:val="24"/>
              </w:rPr>
              <w:t>5,071,094</w:t>
            </w:r>
          </w:p>
        </w:tc>
      </w:tr>
    </w:tbl>
    <w:p w:rsidR="003019AD" w:rsidRDefault="003019AD" w:rsidP="004C0AA9">
      <w:pPr>
        <w:pStyle w:val="NormalWeb"/>
        <w:spacing w:before="0" w:beforeAutospacing="0" w:after="0" w:afterAutospacing="0"/>
      </w:pPr>
    </w:p>
    <w:p w:rsidR="005A0C23" w:rsidRDefault="003019AD">
      <w:pPr>
        <w:spacing w:after="0"/>
        <w:rPr>
          <w:rFonts w:ascii="Times New Roman" w:eastAsia="Times New Roman" w:hAnsi="Times New Roman" w:cs="Times New Roman"/>
          <w:sz w:val="24"/>
          <w:szCs w:val="24"/>
        </w:rPr>
      </w:pPr>
      <w:r>
        <w:br w:type="page"/>
      </w:r>
    </w:p>
    <w:p w:rsidR="007416CF" w:rsidRDefault="00C95DF9" w:rsidP="004C0AA9">
      <w:pPr>
        <w:pStyle w:val="NormalWeb"/>
        <w:spacing w:before="0" w:beforeAutospacing="0" w:after="0" w:afterAutospacing="0"/>
      </w:pPr>
      <w:r>
        <w:lastRenderedPageBreak/>
        <w:t>c</w:t>
      </w:r>
      <w:r w:rsidR="005760E1">
        <w:t>)</w:t>
      </w:r>
    </w:p>
    <w:tbl>
      <w:tblPr>
        <w:tblW w:w="9180" w:type="dxa"/>
        <w:jc w:val="center"/>
        <w:tblLook w:val="04A0"/>
      </w:tblPr>
      <w:tblGrid>
        <w:gridCol w:w="1058"/>
        <w:gridCol w:w="1296"/>
        <w:gridCol w:w="1160"/>
        <w:gridCol w:w="1390"/>
        <w:gridCol w:w="1390"/>
        <w:gridCol w:w="1496"/>
        <w:gridCol w:w="1390"/>
      </w:tblGrid>
      <w:tr w:rsidR="003019AD" w:rsidRPr="003019AD" w:rsidTr="00BE4D9D">
        <w:trPr>
          <w:trHeight w:val="315"/>
          <w:jc w:val="center"/>
        </w:trPr>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Normalized Intensity (SKOV3/WSU)</w:t>
            </w:r>
          </w:p>
        </w:tc>
      </w:tr>
      <w:tr w:rsidR="003019AD" w:rsidRPr="003019AD" w:rsidTr="00BE4D9D">
        <w:trPr>
          <w:trHeight w:val="1305"/>
          <w:jc w:val="center"/>
        </w:trPr>
        <w:tc>
          <w:tcPr>
            <w:tcW w:w="1058" w:type="dxa"/>
            <w:tcBorders>
              <w:top w:val="nil"/>
              <w:left w:val="single" w:sz="4" w:space="0" w:color="000000"/>
              <w:bottom w:val="nil"/>
              <w:right w:val="single" w:sz="4" w:space="0" w:color="000000"/>
            </w:tcBorders>
            <w:shd w:val="clear" w:color="auto" w:fill="auto"/>
            <w:vAlign w:val="center"/>
            <w:hideMark/>
          </w:tcPr>
          <w:p w:rsidR="003019AD" w:rsidRPr="003019AD" w:rsidRDefault="003019AD" w:rsidP="004C0AA9">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Linkage site</w:t>
            </w:r>
          </w:p>
        </w:tc>
        <w:tc>
          <w:tcPr>
            <w:tcW w:w="1296" w:type="dxa"/>
            <w:tcBorders>
              <w:top w:val="nil"/>
              <w:left w:val="nil"/>
              <w:bottom w:val="nil"/>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DMSO</w:t>
            </w:r>
          </w:p>
        </w:tc>
        <w:tc>
          <w:tcPr>
            <w:tcW w:w="1160" w:type="dxa"/>
            <w:tcBorders>
              <w:top w:val="nil"/>
              <w:left w:val="nil"/>
              <w:bottom w:val="nil"/>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TAK-243 (6hr)</w:t>
            </w:r>
          </w:p>
        </w:tc>
        <w:tc>
          <w:tcPr>
            <w:tcW w:w="1390" w:type="dxa"/>
            <w:tcBorders>
              <w:top w:val="nil"/>
              <w:left w:val="nil"/>
              <w:bottom w:val="nil"/>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proofErr w:type="spellStart"/>
            <w:r w:rsidRPr="003019AD">
              <w:rPr>
                <w:rFonts w:ascii="Times New Roman" w:eastAsia="Times New Roman" w:hAnsi="Times New Roman" w:cs="Times New Roman"/>
                <w:b/>
                <w:bCs/>
                <w:color w:val="000000"/>
                <w:sz w:val="24"/>
                <w:szCs w:val="24"/>
              </w:rPr>
              <w:t>bortezomib</w:t>
            </w:r>
            <w:proofErr w:type="spellEnd"/>
            <w:r w:rsidRPr="003019AD">
              <w:rPr>
                <w:rFonts w:ascii="Times New Roman" w:eastAsia="Times New Roman" w:hAnsi="Times New Roman" w:cs="Times New Roman"/>
                <w:b/>
                <w:bCs/>
                <w:color w:val="000000"/>
                <w:sz w:val="24"/>
                <w:szCs w:val="24"/>
              </w:rPr>
              <w:t xml:space="preserve"> (24 hr) DMSO (6hr)</w:t>
            </w:r>
          </w:p>
        </w:tc>
        <w:tc>
          <w:tcPr>
            <w:tcW w:w="1390" w:type="dxa"/>
            <w:tcBorders>
              <w:top w:val="nil"/>
              <w:left w:val="nil"/>
              <w:bottom w:val="nil"/>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proofErr w:type="spellStart"/>
            <w:r w:rsidRPr="003019AD">
              <w:rPr>
                <w:rFonts w:ascii="Times New Roman" w:eastAsia="Times New Roman" w:hAnsi="Times New Roman" w:cs="Times New Roman"/>
                <w:b/>
                <w:bCs/>
                <w:color w:val="000000"/>
                <w:sz w:val="24"/>
                <w:szCs w:val="24"/>
              </w:rPr>
              <w:t>bortezomib</w:t>
            </w:r>
            <w:proofErr w:type="spellEnd"/>
            <w:r w:rsidRPr="003019AD">
              <w:rPr>
                <w:rFonts w:ascii="Times New Roman" w:eastAsia="Times New Roman" w:hAnsi="Times New Roman" w:cs="Times New Roman"/>
                <w:b/>
                <w:bCs/>
                <w:color w:val="000000"/>
                <w:sz w:val="24"/>
                <w:szCs w:val="24"/>
              </w:rPr>
              <w:t xml:space="preserve"> (24hr)</w:t>
            </w:r>
          </w:p>
        </w:tc>
        <w:tc>
          <w:tcPr>
            <w:tcW w:w="1496" w:type="dxa"/>
            <w:tcBorders>
              <w:top w:val="nil"/>
              <w:left w:val="nil"/>
              <w:bottom w:val="nil"/>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proofErr w:type="spellStart"/>
            <w:r w:rsidRPr="003019AD">
              <w:rPr>
                <w:rFonts w:ascii="Times New Roman" w:eastAsia="Times New Roman" w:hAnsi="Times New Roman" w:cs="Times New Roman"/>
                <w:b/>
                <w:bCs/>
                <w:color w:val="000000"/>
                <w:sz w:val="24"/>
                <w:szCs w:val="24"/>
              </w:rPr>
              <w:t>bortezomib</w:t>
            </w:r>
            <w:proofErr w:type="spellEnd"/>
            <w:r w:rsidRPr="003019AD">
              <w:rPr>
                <w:rFonts w:ascii="Times New Roman" w:eastAsia="Times New Roman" w:hAnsi="Times New Roman" w:cs="Times New Roman"/>
                <w:b/>
                <w:bCs/>
                <w:color w:val="000000"/>
                <w:sz w:val="24"/>
                <w:szCs w:val="24"/>
              </w:rPr>
              <w:t xml:space="preserve"> (24 hr) TAK-243 (6hr)</w:t>
            </w:r>
          </w:p>
        </w:tc>
        <w:tc>
          <w:tcPr>
            <w:tcW w:w="1390" w:type="dxa"/>
            <w:tcBorders>
              <w:top w:val="nil"/>
              <w:left w:val="nil"/>
              <w:bottom w:val="nil"/>
              <w:right w:val="single" w:sz="4" w:space="0" w:color="auto"/>
            </w:tcBorders>
            <w:shd w:val="clear" w:color="auto" w:fill="auto"/>
            <w:vAlign w:val="center"/>
            <w:hideMark/>
          </w:tcPr>
          <w:p w:rsidR="005A0C23" w:rsidRDefault="00E20611">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bortezomib</w:t>
            </w:r>
            <w:proofErr w:type="spellEnd"/>
            <w:r w:rsidR="003019AD" w:rsidRPr="003019AD">
              <w:rPr>
                <w:rFonts w:ascii="Times New Roman" w:eastAsia="Times New Roman" w:hAnsi="Times New Roman" w:cs="Times New Roman"/>
                <w:b/>
                <w:bCs/>
                <w:color w:val="000000"/>
                <w:sz w:val="24"/>
                <w:szCs w:val="24"/>
              </w:rPr>
              <w:t xml:space="preserve"> (6hr)</w:t>
            </w:r>
          </w:p>
        </w:tc>
      </w:tr>
      <w:tr w:rsidR="003019AD" w:rsidRPr="003019AD" w:rsidTr="00BE4D9D">
        <w:trPr>
          <w:trHeight w:val="315"/>
          <w:jc w:val="center"/>
        </w:trPr>
        <w:tc>
          <w:tcPr>
            <w:tcW w:w="105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019AD" w:rsidRPr="003019AD" w:rsidRDefault="003019AD" w:rsidP="004C0AA9">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K6</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 xml:space="preserve">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2.0</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1.0</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 xml:space="preserve">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0.8</w:t>
            </w:r>
          </w:p>
        </w:tc>
      </w:tr>
      <w:tr w:rsidR="003019AD" w:rsidRPr="003019AD" w:rsidTr="00BE4D9D">
        <w:trPr>
          <w:trHeight w:val="315"/>
          <w:jc w:val="center"/>
        </w:trPr>
        <w:tc>
          <w:tcPr>
            <w:tcW w:w="1058" w:type="dxa"/>
            <w:tcBorders>
              <w:top w:val="nil"/>
              <w:left w:val="single" w:sz="4" w:space="0" w:color="auto"/>
              <w:bottom w:val="single" w:sz="4" w:space="0" w:color="auto"/>
              <w:right w:val="single" w:sz="4" w:space="0" w:color="auto"/>
            </w:tcBorders>
            <w:shd w:val="clear" w:color="000000" w:fill="FFC000"/>
            <w:vAlign w:val="center"/>
            <w:hideMark/>
          </w:tcPr>
          <w:p w:rsidR="003019AD" w:rsidRPr="003019AD" w:rsidRDefault="003019AD" w:rsidP="004C0AA9">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K11</w:t>
            </w:r>
          </w:p>
        </w:tc>
        <w:tc>
          <w:tcPr>
            <w:tcW w:w="1296"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0.5</w:t>
            </w:r>
          </w:p>
        </w:tc>
        <w:tc>
          <w:tcPr>
            <w:tcW w:w="116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0.1</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2.2</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1.0</w:t>
            </w:r>
          </w:p>
        </w:tc>
        <w:tc>
          <w:tcPr>
            <w:tcW w:w="1496"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0.2</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0.8</w:t>
            </w:r>
          </w:p>
        </w:tc>
      </w:tr>
      <w:tr w:rsidR="003019AD" w:rsidRPr="003019AD" w:rsidTr="00BE4D9D">
        <w:trPr>
          <w:trHeight w:val="315"/>
          <w:jc w:val="center"/>
        </w:trPr>
        <w:tc>
          <w:tcPr>
            <w:tcW w:w="1058" w:type="dxa"/>
            <w:tcBorders>
              <w:top w:val="nil"/>
              <w:left w:val="single" w:sz="4" w:space="0" w:color="auto"/>
              <w:bottom w:val="single" w:sz="4" w:space="0" w:color="auto"/>
              <w:right w:val="single" w:sz="4" w:space="0" w:color="auto"/>
            </w:tcBorders>
            <w:shd w:val="clear" w:color="000000" w:fill="00B0F0"/>
            <w:vAlign w:val="center"/>
            <w:hideMark/>
          </w:tcPr>
          <w:p w:rsidR="003019AD" w:rsidRPr="003019AD" w:rsidRDefault="003019AD" w:rsidP="004C0AA9">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K27</w:t>
            </w:r>
          </w:p>
        </w:tc>
        <w:tc>
          <w:tcPr>
            <w:tcW w:w="1296"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0.2</w:t>
            </w:r>
          </w:p>
        </w:tc>
        <w:tc>
          <w:tcPr>
            <w:tcW w:w="116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 xml:space="preserve"> --</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3.6</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1.6</w:t>
            </w:r>
          </w:p>
        </w:tc>
        <w:tc>
          <w:tcPr>
            <w:tcW w:w="1496"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0.2</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0.6</w:t>
            </w:r>
          </w:p>
        </w:tc>
      </w:tr>
      <w:tr w:rsidR="003019AD" w:rsidRPr="003019AD" w:rsidTr="00BE4D9D">
        <w:trPr>
          <w:trHeight w:val="315"/>
          <w:jc w:val="center"/>
        </w:trPr>
        <w:tc>
          <w:tcPr>
            <w:tcW w:w="1058" w:type="dxa"/>
            <w:tcBorders>
              <w:top w:val="nil"/>
              <w:left w:val="single" w:sz="4" w:space="0" w:color="auto"/>
              <w:bottom w:val="single" w:sz="4" w:space="0" w:color="auto"/>
              <w:right w:val="single" w:sz="4" w:space="0" w:color="auto"/>
            </w:tcBorders>
            <w:shd w:val="clear" w:color="000000" w:fill="92D050"/>
            <w:vAlign w:val="center"/>
            <w:hideMark/>
          </w:tcPr>
          <w:p w:rsidR="003019AD" w:rsidRPr="003019AD" w:rsidRDefault="003019AD" w:rsidP="004C0AA9">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K48</w:t>
            </w:r>
          </w:p>
        </w:tc>
        <w:tc>
          <w:tcPr>
            <w:tcW w:w="1296"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0.3</w:t>
            </w:r>
          </w:p>
        </w:tc>
        <w:tc>
          <w:tcPr>
            <w:tcW w:w="116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0.1</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2.2</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1.1</w:t>
            </w:r>
          </w:p>
        </w:tc>
        <w:tc>
          <w:tcPr>
            <w:tcW w:w="1496"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0.4</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0.9</w:t>
            </w:r>
          </w:p>
        </w:tc>
      </w:tr>
      <w:tr w:rsidR="003019AD" w:rsidRPr="003019AD" w:rsidTr="00BE4D9D">
        <w:trPr>
          <w:trHeight w:val="315"/>
          <w:jc w:val="center"/>
        </w:trPr>
        <w:tc>
          <w:tcPr>
            <w:tcW w:w="1058" w:type="dxa"/>
            <w:tcBorders>
              <w:top w:val="nil"/>
              <w:left w:val="single" w:sz="4" w:space="0" w:color="auto"/>
              <w:bottom w:val="single" w:sz="4" w:space="0" w:color="auto"/>
              <w:right w:val="single" w:sz="4" w:space="0" w:color="auto"/>
            </w:tcBorders>
            <w:shd w:val="clear" w:color="000000" w:fill="CCC0DA"/>
            <w:vAlign w:val="center"/>
            <w:hideMark/>
          </w:tcPr>
          <w:p w:rsidR="003019AD" w:rsidRPr="003019AD" w:rsidRDefault="003019AD" w:rsidP="004C0AA9">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K63</w:t>
            </w:r>
          </w:p>
        </w:tc>
        <w:tc>
          <w:tcPr>
            <w:tcW w:w="1296"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0.7</w:t>
            </w:r>
          </w:p>
        </w:tc>
        <w:tc>
          <w:tcPr>
            <w:tcW w:w="116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0.2</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3.2</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1.6</w:t>
            </w:r>
          </w:p>
        </w:tc>
        <w:tc>
          <w:tcPr>
            <w:tcW w:w="1496"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0.5</w:t>
            </w:r>
          </w:p>
        </w:tc>
        <w:tc>
          <w:tcPr>
            <w:tcW w:w="1390" w:type="dxa"/>
            <w:tcBorders>
              <w:top w:val="nil"/>
              <w:left w:val="nil"/>
              <w:bottom w:val="single" w:sz="4" w:space="0" w:color="auto"/>
              <w:right w:val="single" w:sz="4" w:space="0" w:color="auto"/>
            </w:tcBorders>
            <w:shd w:val="clear" w:color="auto" w:fill="auto"/>
            <w:vAlign w:val="center"/>
            <w:hideMark/>
          </w:tcPr>
          <w:p w:rsidR="005A0C23" w:rsidRDefault="003019AD">
            <w:pPr>
              <w:spacing w:after="0" w:line="240" w:lineRule="auto"/>
              <w:jc w:val="center"/>
              <w:rPr>
                <w:rFonts w:ascii="Times New Roman" w:eastAsia="Times New Roman" w:hAnsi="Times New Roman" w:cs="Times New Roman"/>
                <w:b/>
                <w:bCs/>
                <w:color w:val="000000"/>
                <w:sz w:val="24"/>
                <w:szCs w:val="24"/>
              </w:rPr>
            </w:pPr>
            <w:r w:rsidRPr="003019AD">
              <w:rPr>
                <w:rFonts w:ascii="Times New Roman" w:eastAsia="Times New Roman" w:hAnsi="Times New Roman" w:cs="Times New Roman"/>
                <w:b/>
                <w:bCs/>
                <w:color w:val="000000"/>
                <w:sz w:val="24"/>
                <w:szCs w:val="24"/>
              </w:rPr>
              <w:t>0.9</w:t>
            </w:r>
          </w:p>
        </w:tc>
      </w:tr>
    </w:tbl>
    <w:p w:rsidR="00C95DF9" w:rsidRDefault="00C95DF9" w:rsidP="004C0AA9">
      <w:pPr>
        <w:pStyle w:val="NormalWeb"/>
        <w:spacing w:before="0" w:beforeAutospacing="0" w:after="0" w:afterAutospacing="0"/>
        <w:ind w:left="720"/>
      </w:pPr>
    </w:p>
    <w:p w:rsidR="005A0C23" w:rsidRDefault="00C95DF9">
      <w:pPr>
        <w:spacing w:after="0"/>
        <w:rPr>
          <w:rFonts w:ascii="Times New Roman" w:eastAsia="Times New Roman" w:hAnsi="Times New Roman" w:cs="Times New Roman"/>
          <w:sz w:val="24"/>
          <w:szCs w:val="24"/>
        </w:rPr>
      </w:pPr>
      <w:r w:rsidRPr="002108FC">
        <w:rPr>
          <w:rFonts w:ascii="Times New Roman" w:hAnsi="Times New Roman" w:cs="Times New Roman"/>
          <w:sz w:val="24"/>
          <w:szCs w:val="24"/>
        </w:rPr>
        <w:t>d</w:t>
      </w:r>
      <w:r w:rsidR="005760E1" w:rsidRPr="002108FC">
        <w:rPr>
          <w:rFonts w:ascii="Times New Roman" w:hAnsi="Times New Roman" w:cs="Times New Roman"/>
          <w:sz w:val="24"/>
          <w:szCs w:val="24"/>
        </w:rPr>
        <w:t>)</w:t>
      </w:r>
    </w:p>
    <w:tbl>
      <w:tblPr>
        <w:tblW w:w="9180" w:type="dxa"/>
        <w:tblInd w:w="91" w:type="dxa"/>
        <w:tblLook w:val="04A0"/>
      </w:tblPr>
      <w:tblGrid>
        <w:gridCol w:w="1057"/>
        <w:gridCol w:w="1380"/>
        <w:gridCol w:w="1240"/>
        <w:gridCol w:w="1476"/>
        <w:gridCol w:w="1390"/>
        <w:gridCol w:w="1520"/>
        <w:gridCol w:w="1390"/>
      </w:tblGrid>
      <w:tr w:rsidR="00E62B20" w:rsidRPr="00E62B20" w:rsidTr="00E62B20">
        <w:trPr>
          <w:trHeight w:val="345"/>
        </w:trPr>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Relative Amount (RA of N = (DMSO</w:t>
            </w:r>
            <w:r w:rsidRPr="00E62B20">
              <w:rPr>
                <w:rFonts w:ascii="Times New Roman" w:eastAsia="Times New Roman" w:hAnsi="Times New Roman" w:cs="Times New Roman"/>
                <w:b/>
                <w:bCs/>
                <w:color w:val="000000"/>
                <w:sz w:val="24"/>
                <w:szCs w:val="24"/>
                <w:vertAlign w:val="subscript"/>
              </w:rPr>
              <w:t>WSU</w:t>
            </w:r>
            <w:r w:rsidRPr="00E62B20">
              <w:rPr>
                <w:rFonts w:ascii="Times New Roman" w:eastAsia="Times New Roman" w:hAnsi="Times New Roman" w:cs="Times New Roman"/>
                <w:b/>
                <w:bCs/>
                <w:color w:val="000000"/>
                <w:sz w:val="24"/>
                <w:szCs w:val="24"/>
              </w:rPr>
              <w:t>/N</w:t>
            </w:r>
            <w:r w:rsidRPr="00E62B20">
              <w:rPr>
                <w:rFonts w:ascii="Times New Roman" w:eastAsia="Times New Roman" w:hAnsi="Times New Roman" w:cs="Times New Roman"/>
                <w:b/>
                <w:bCs/>
                <w:color w:val="000000"/>
                <w:sz w:val="24"/>
                <w:szCs w:val="24"/>
                <w:vertAlign w:val="subscript"/>
              </w:rPr>
              <w:t>WSU</w:t>
            </w:r>
            <w:r w:rsidRPr="00E62B20">
              <w:rPr>
                <w:rFonts w:ascii="Times New Roman" w:eastAsia="Times New Roman" w:hAnsi="Times New Roman" w:cs="Times New Roman"/>
                <w:b/>
                <w:bCs/>
                <w:color w:val="000000"/>
                <w:sz w:val="24"/>
                <w:szCs w:val="24"/>
              </w:rPr>
              <w:t>)*N</w:t>
            </w:r>
            <w:r w:rsidRPr="00E62B20">
              <w:rPr>
                <w:rFonts w:ascii="Times New Roman" w:eastAsia="Times New Roman" w:hAnsi="Times New Roman" w:cs="Times New Roman"/>
                <w:b/>
                <w:bCs/>
                <w:color w:val="000000"/>
                <w:sz w:val="24"/>
                <w:szCs w:val="24"/>
                <w:vertAlign w:val="subscript"/>
              </w:rPr>
              <w:t>SKOV3</w:t>
            </w:r>
            <w:r w:rsidRPr="00E62B20">
              <w:rPr>
                <w:rFonts w:ascii="Times New Roman" w:eastAsia="Times New Roman" w:hAnsi="Times New Roman" w:cs="Times New Roman"/>
                <w:b/>
                <w:bCs/>
                <w:color w:val="000000"/>
                <w:sz w:val="24"/>
                <w:szCs w:val="24"/>
              </w:rPr>
              <w:t>)</w:t>
            </w:r>
          </w:p>
        </w:tc>
      </w:tr>
      <w:tr w:rsidR="00E62B20" w:rsidRPr="00E62B20" w:rsidTr="00E62B20">
        <w:trPr>
          <w:trHeight w:val="13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62B20" w:rsidRPr="00E62B20" w:rsidRDefault="00E62B20" w:rsidP="004C0AA9">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Linkage site</w:t>
            </w:r>
          </w:p>
        </w:tc>
        <w:tc>
          <w:tcPr>
            <w:tcW w:w="1380" w:type="dxa"/>
            <w:tcBorders>
              <w:top w:val="nil"/>
              <w:left w:val="nil"/>
              <w:bottom w:val="single" w:sz="4" w:space="0" w:color="auto"/>
              <w:right w:val="single" w:sz="4" w:space="0" w:color="auto"/>
            </w:tcBorders>
            <w:shd w:val="clear" w:color="auto" w:fill="auto"/>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DMSO</w:t>
            </w:r>
          </w:p>
        </w:tc>
        <w:tc>
          <w:tcPr>
            <w:tcW w:w="1240" w:type="dxa"/>
            <w:tcBorders>
              <w:top w:val="nil"/>
              <w:left w:val="nil"/>
              <w:bottom w:val="single" w:sz="4" w:space="0" w:color="auto"/>
              <w:right w:val="single" w:sz="4" w:space="0" w:color="auto"/>
            </w:tcBorders>
            <w:shd w:val="clear" w:color="auto" w:fill="auto"/>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TAK-243 (6hr)</w:t>
            </w:r>
          </w:p>
        </w:tc>
        <w:tc>
          <w:tcPr>
            <w:tcW w:w="1340" w:type="dxa"/>
            <w:tcBorders>
              <w:top w:val="nil"/>
              <w:left w:val="nil"/>
              <w:bottom w:val="single" w:sz="4" w:space="0" w:color="auto"/>
              <w:right w:val="single" w:sz="4" w:space="0" w:color="auto"/>
            </w:tcBorders>
            <w:shd w:val="clear" w:color="auto" w:fill="auto"/>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proofErr w:type="spellStart"/>
            <w:r w:rsidRPr="00E62B20">
              <w:rPr>
                <w:rFonts w:ascii="Times New Roman" w:eastAsia="Times New Roman" w:hAnsi="Times New Roman" w:cs="Times New Roman"/>
                <w:b/>
                <w:bCs/>
                <w:color w:val="000000"/>
                <w:sz w:val="24"/>
                <w:szCs w:val="24"/>
              </w:rPr>
              <w:t>bortezomib</w:t>
            </w:r>
            <w:proofErr w:type="spellEnd"/>
            <w:r w:rsidRPr="00E62B20">
              <w:rPr>
                <w:rFonts w:ascii="Times New Roman" w:eastAsia="Times New Roman" w:hAnsi="Times New Roman" w:cs="Times New Roman"/>
                <w:b/>
                <w:bCs/>
                <w:color w:val="000000"/>
                <w:sz w:val="24"/>
                <w:szCs w:val="24"/>
              </w:rPr>
              <w:t xml:space="preserve"> (24 hr) DMSO (6hr)</w:t>
            </w:r>
          </w:p>
        </w:tc>
        <w:tc>
          <w:tcPr>
            <w:tcW w:w="1360" w:type="dxa"/>
            <w:tcBorders>
              <w:top w:val="nil"/>
              <w:left w:val="nil"/>
              <w:bottom w:val="single" w:sz="4" w:space="0" w:color="auto"/>
              <w:right w:val="single" w:sz="4" w:space="0" w:color="auto"/>
            </w:tcBorders>
            <w:shd w:val="clear" w:color="auto" w:fill="auto"/>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proofErr w:type="spellStart"/>
            <w:r w:rsidRPr="00E62B20">
              <w:rPr>
                <w:rFonts w:ascii="Times New Roman" w:eastAsia="Times New Roman" w:hAnsi="Times New Roman" w:cs="Times New Roman"/>
                <w:b/>
                <w:bCs/>
                <w:color w:val="000000"/>
                <w:sz w:val="24"/>
                <w:szCs w:val="24"/>
              </w:rPr>
              <w:t>bortezomib</w:t>
            </w:r>
            <w:proofErr w:type="spellEnd"/>
            <w:r w:rsidRPr="00E62B20">
              <w:rPr>
                <w:rFonts w:ascii="Times New Roman" w:eastAsia="Times New Roman" w:hAnsi="Times New Roman" w:cs="Times New Roman"/>
                <w:b/>
                <w:bCs/>
                <w:color w:val="000000"/>
                <w:sz w:val="24"/>
                <w:szCs w:val="24"/>
              </w:rPr>
              <w:t xml:space="preserve"> (24hr)</w:t>
            </w:r>
          </w:p>
        </w:tc>
        <w:tc>
          <w:tcPr>
            <w:tcW w:w="1520" w:type="dxa"/>
            <w:tcBorders>
              <w:top w:val="nil"/>
              <w:left w:val="nil"/>
              <w:bottom w:val="single" w:sz="4" w:space="0" w:color="auto"/>
              <w:right w:val="single" w:sz="4" w:space="0" w:color="auto"/>
            </w:tcBorders>
            <w:shd w:val="clear" w:color="auto" w:fill="auto"/>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proofErr w:type="spellStart"/>
            <w:r w:rsidRPr="00E62B20">
              <w:rPr>
                <w:rFonts w:ascii="Times New Roman" w:eastAsia="Times New Roman" w:hAnsi="Times New Roman" w:cs="Times New Roman"/>
                <w:b/>
                <w:bCs/>
                <w:color w:val="000000"/>
                <w:sz w:val="24"/>
                <w:szCs w:val="24"/>
              </w:rPr>
              <w:t>bortezomib</w:t>
            </w:r>
            <w:proofErr w:type="spellEnd"/>
            <w:r w:rsidRPr="00E62B20">
              <w:rPr>
                <w:rFonts w:ascii="Times New Roman" w:eastAsia="Times New Roman" w:hAnsi="Times New Roman" w:cs="Times New Roman"/>
                <w:b/>
                <w:bCs/>
                <w:color w:val="000000"/>
                <w:sz w:val="24"/>
                <w:szCs w:val="24"/>
              </w:rPr>
              <w:t xml:space="preserve"> (24 hr) TAK-243 (6hr)</w:t>
            </w:r>
          </w:p>
        </w:tc>
        <w:tc>
          <w:tcPr>
            <w:tcW w:w="1380" w:type="dxa"/>
            <w:tcBorders>
              <w:top w:val="nil"/>
              <w:left w:val="nil"/>
              <w:bottom w:val="single" w:sz="4" w:space="0" w:color="auto"/>
              <w:right w:val="single" w:sz="4" w:space="0" w:color="auto"/>
            </w:tcBorders>
            <w:shd w:val="clear" w:color="auto" w:fill="auto"/>
            <w:vAlign w:val="center"/>
            <w:hideMark/>
          </w:tcPr>
          <w:p w:rsidR="005A0C23" w:rsidRDefault="00E20611">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bortezomib</w:t>
            </w:r>
            <w:proofErr w:type="spellEnd"/>
            <w:r w:rsidR="00E62B20" w:rsidRPr="00E62B20">
              <w:rPr>
                <w:rFonts w:ascii="Times New Roman" w:eastAsia="Times New Roman" w:hAnsi="Times New Roman" w:cs="Times New Roman"/>
                <w:b/>
                <w:bCs/>
                <w:color w:val="000000"/>
                <w:sz w:val="24"/>
                <w:szCs w:val="24"/>
              </w:rPr>
              <w:t xml:space="preserve"> (6hr)</w:t>
            </w:r>
          </w:p>
        </w:tc>
      </w:tr>
      <w:tr w:rsidR="00E62B20" w:rsidRPr="00E62B20" w:rsidTr="00E62B20">
        <w:trPr>
          <w:trHeight w:val="300"/>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E62B20" w:rsidRPr="00E62B20" w:rsidRDefault="00E62B20" w:rsidP="004C0AA9">
            <w:pPr>
              <w:spacing w:after="0" w:line="240" w:lineRule="auto"/>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K6</w:t>
            </w:r>
          </w:p>
        </w:tc>
        <w:tc>
          <w:tcPr>
            <w:tcW w:w="138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22052.0</w:t>
            </w:r>
          </w:p>
        </w:tc>
        <w:tc>
          <w:tcPr>
            <w:tcW w:w="124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323922.4</w:t>
            </w:r>
          </w:p>
        </w:tc>
        <w:tc>
          <w:tcPr>
            <w:tcW w:w="136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169279.7</w:t>
            </w:r>
          </w:p>
        </w:tc>
        <w:tc>
          <w:tcPr>
            <w:tcW w:w="152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129002.5</w:t>
            </w:r>
          </w:p>
        </w:tc>
      </w:tr>
      <w:tr w:rsidR="00E62B20" w:rsidRPr="00E62B20" w:rsidTr="00E62B20">
        <w:trPr>
          <w:trHeight w:val="300"/>
        </w:trPr>
        <w:tc>
          <w:tcPr>
            <w:tcW w:w="960" w:type="dxa"/>
            <w:tcBorders>
              <w:top w:val="nil"/>
              <w:left w:val="single" w:sz="4" w:space="0" w:color="auto"/>
              <w:bottom w:val="single" w:sz="4" w:space="0" w:color="auto"/>
              <w:right w:val="single" w:sz="4" w:space="0" w:color="auto"/>
            </w:tcBorders>
            <w:shd w:val="clear" w:color="000000" w:fill="FFC000"/>
            <w:vAlign w:val="center"/>
            <w:hideMark/>
          </w:tcPr>
          <w:p w:rsidR="00E62B20" w:rsidRPr="00E62B20" w:rsidRDefault="00E62B20" w:rsidP="004C0AA9">
            <w:pPr>
              <w:spacing w:after="0" w:line="240" w:lineRule="auto"/>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K11</w:t>
            </w:r>
          </w:p>
        </w:tc>
        <w:tc>
          <w:tcPr>
            <w:tcW w:w="138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598715.0</w:t>
            </w:r>
          </w:p>
        </w:tc>
        <w:tc>
          <w:tcPr>
            <w:tcW w:w="124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80188.6</w:t>
            </w:r>
          </w:p>
        </w:tc>
        <w:tc>
          <w:tcPr>
            <w:tcW w:w="134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2531732.8</w:t>
            </w:r>
          </w:p>
        </w:tc>
        <w:tc>
          <w:tcPr>
            <w:tcW w:w="136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1134216.2</w:t>
            </w:r>
          </w:p>
        </w:tc>
        <w:tc>
          <w:tcPr>
            <w:tcW w:w="152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190391.1</w:t>
            </w:r>
          </w:p>
        </w:tc>
        <w:tc>
          <w:tcPr>
            <w:tcW w:w="138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952659.4</w:t>
            </w:r>
          </w:p>
        </w:tc>
      </w:tr>
      <w:tr w:rsidR="00E62B20" w:rsidRPr="00E62B20" w:rsidTr="00E62B20">
        <w:trPr>
          <w:trHeight w:val="300"/>
        </w:trPr>
        <w:tc>
          <w:tcPr>
            <w:tcW w:w="960" w:type="dxa"/>
            <w:tcBorders>
              <w:top w:val="nil"/>
              <w:left w:val="single" w:sz="4" w:space="0" w:color="auto"/>
              <w:bottom w:val="single" w:sz="4" w:space="0" w:color="auto"/>
              <w:right w:val="single" w:sz="4" w:space="0" w:color="auto"/>
            </w:tcBorders>
            <w:shd w:val="clear" w:color="000000" w:fill="00B0F0"/>
            <w:vAlign w:val="center"/>
            <w:hideMark/>
          </w:tcPr>
          <w:p w:rsidR="00E62B20" w:rsidRPr="00E62B20" w:rsidRDefault="00E62B20" w:rsidP="004C0AA9">
            <w:pPr>
              <w:spacing w:after="0" w:line="240" w:lineRule="auto"/>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K27</w:t>
            </w:r>
          </w:p>
        </w:tc>
        <w:tc>
          <w:tcPr>
            <w:tcW w:w="138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47078.0</w:t>
            </w:r>
          </w:p>
        </w:tc>
        <w:tc>
          <w:tcPr>
            <w:tcW w:w="124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1137282.2</w:t>
            </w:r>
          </w:p>
        </w:tc>
        <w:tc>
          <w:tcPr>
            <w:tcW w:w="136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515113.0</w:t>
            </w:r>
          </w:p>
        </w:tc>
        <w:tc>
          <w:tcPr>
            <w:tcW w:w="152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54130.2</w:t>
            </w:r>
          </w:p>
        </w:tc>
        <w:tc>
          <w:tcPr>
            <w:tcW w:w="138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198511.3</w:t>
            </w:r>
          </w:p>
        </w:tc>
      </w:tr>
      <w:tr w:rsidR="00E62B20" w:rsidRPr="00E62B20" w:rsidTr="00E62B20">
        <w:trPr>
          <w:trHeight w:val="300"/>
        </w:trPr>
        <w:tc>
          <w:tcPr>
            <w:tcW w:w="960" w:type="dxa"/>
            <w:tcBorders>
              <w:top w:val="nil"/>
              <w:left w:val="single" w:sz="4" w:space="0" w:color="auto"/>
              <w:bottom w:val="single" w:sz="4" w:space="0" w:color="auto"/>
              <w:right w:val="single" w:sz="4" w:space="0" w:color="auto"/>
            </w:tcBorders>
            <w:shd w:val="clear" w:color="000000" w:fill="92D050"/>
            <w:vAlign w:val="center"/>
            <w:hideMark/>
          </w:tcPr>
          <w:p w:rsidR="00E62B20" w:rsidRPr="00E62B20" w:rsidRDefault="00E62B20" w:rsidP="004C0AA9">
            <w:pPr>
              <w:spacing w:after="0" w:line="240" w:lineRule="auto"/>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K48</w:t>
            </w:r>
          </w:p>
        </w:tc>
        <w:tc>
          <w:tcPr>
            <w:tcW w:w="138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15630399.0</w:t>
            </w:r>
          </w:p>
        </w:tc>
        <w:tc>
          <w:tcPr>
            <w:tcW w:w="124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3072309.8</w:t>
            </w:r>
          </w:p>
        </w:tc>
        <w:tc>
          <w:tcPr>
            <w:tcW w:w="134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102511839.1</w:t>
            </w:r>
          </w:p>
        </w:tc>
        <w:tc>
          <w:tcPr>
            <w:tcW w:w="136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50277926.5</w:t>
            </w:r>
          </w:p>
        </w:tc>
        <w:tc>
          <w:tcPr>
            <w:tcW w:w="152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18651024.0</w:t>
            </w:r>
          </w:p>
        </w:tc>
        <w:tc>
          <w:tcPr>
            <w:tcW w:w="138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40830246.0</w:t>
            </w:r>
          </w:p>
        </w:tc>
      </w:tr>
      <w:tr w:rsidR="00E62B20" w:rsidRPr="00E62B20" w:rsidTr="00E62B20">
        <w:trPr>
          <w:trHeight w:val="300"/>
        </w:trPr>
        <w:tc>
          <w:tcPr>
            <w:tcW w:w="960" w:type="dxa"/>
            <w:tcBorders>
              <w:top w:val="nil"/>
              <w:left w:val="single" w:sz="4" w:space="0" w:color="auto"/>
              <w:bottom w:val="single" w:sz="4" w:space="0" w:color="auto"/>
              <w:right w:val="single" w:sz="4" w:space="0" w:color="auto"/>
            </w:tcBorders>
            <w:shd w:val="clear" w:color="000000" w:fill="CCC0DA"/>
            <w:vAlign w:val="center"/>
            <w:hideMark/>
          </w:tcPr>
          <w:p w:rsidR="00E62B20" w:rsidRPr="00E62B20" w:rsidRDefault="00E62B20" w:rsidP="004C0AA9">
            <w:pPr>
              <w:spacing w:after="0" w:line="240" w:lineRule="auto"/>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K63</w:t>
            </w:r>
          </w:p>
        </w:tc>
        <w:tc>
          <w:tcPr>
            <w:tcW w:w="1380" w:type="dxa"/>
            <w:tcBorders>
              <w:top w:val="nil"/>
              <w:left w:val="nil"/>
              <w:bottom w:val="single" w:sz="4" w:space="0" w:color="auto"/>
              <w:right w:val="single" w:sz="4" w:space="0" w:color="auto"/>
            </w:tcBorders>
            <w:shd w:val="clear" w:color="auto" w:fill="auto"/>
            <w:noWrap/>
            <w:vAlign w:val="center"/>
            <w:hideMark/>
          </w:tcPr>
          <w:p w:rsidR="00E62B20" w:rsidRPr="00E62B20" w:rsidRDefault="00E62B20" w:rsidP="004C0AA9">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4041553.0</w:t>
            </w:r>
          </w:p>
        </w:tc>
        <w:tc>
          <w:tcPr>
            <w:tcW w:w="124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822919.3</w:t>
            </w:r>
          </w:p>
        </w:tc>
        <w:tc>
          <w:tcPr>
            <w:tcW w:w="134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17499556.3</w:t>
            </w:r>
          </w:p>
        </w:tc>
        <w:tc>
          <w:tcPr>
            <w:tcW w:w="136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8732923.0</w:t>
            </w:r>
          </w:p>
        </w:tc>
        <w:tc>
          <w:tcPr>
            <w:tcW w:w="1520" w:type="dxa"/>
            <w:tcBorders>
              <w:top w:val="nil"/>
              <w:left w:val="nil"/>
              <w:bottom w:val="single" w:sz="4" w:space="0" w:color="auto"/>
              <w:right w:val="single" w:sz="4" w:space="0" w:color="auto"/>
            </w:tcBorders>
            <w:shd w:val="clear" w:color="auto" w:fill="auto"/>
            <w:noWrap/>
            <w:vAlign w:val="center"/>
            <w:hideMark/>
          </w:tcPr>
          <w:p w:rsidR="005A0C23" w:rsidRDefault="00E62B20">
            <w:pPr>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2447422.7</w:t>
            </w:r>
          </w:p>
        </w:tc>
        <w:tc>
          <w:tcPr>
            <w:tcW w:w="1380" w:type="dxa"/>
            <w:tcBorders>
              <w:top w:val="nil"/>
              <w:left w:val="nil"/>
              <w:bottom w:val="single" w:sz="4" w:space="0" w:color="auto"/>
              <w:right w:val="single" w:sz="4" w:space="0" w:color="auto"/>
            </w:tcBorders>
            <w:shd w:val="clear" w:color="auto" w:fill="auto"/>
            <w:noWrap/>
            <w:vAlign w:val="center"/>
            <w:hideMark/>
          </w:tcPr>
          <w:p w:rsidR="005A0C23" w:rsidRDefault="00E62B20">
            <w:pPr>
              <w:keepNext/>
              <w:spacing w:after="0" w:line="240" w:lineRule="auto"/>
              <w:jc w:val="center"/>
              <w:rPr>
                <w:rFonts w:ascii="Times New Roman" w:eastAsia="Times New Roman" w:hAnsi="Times New Roman" w:cs="Times New Roman"/>
                <w:b/>
                <w:bCs/>
                <w:color w:val="000000"/>
                <w:sz w:val="24"/>
                <w:szCs w:val="24"/>
              </w:rPr>
            </w:pPr>
            <w:r w:rsidRPr="00E62B20">
              <w:rPr>
                <w:rFonts w:ascii="Times New Roman" w:eastAsia="Times New Roman" w:hAnsi="Times New Roman" w:cs="Times New Roman"/>
                <w:b/>
                <w:bCs/>
                <w:color w:val="000000"/>
                <w:sz w:val="24"/>
                <w:szCs w:val="24"/>
              </w:rPr>
              <w:t>4633161.5</w:t>
            </w:r>
          </w:p>
        </w:tc>
      </w:tr>
    </w:tbl>
    <w:p w:rsidR="005A0C23" w:rsidRDefault="005A0C23">
      <w:pPr>
        <w:pStyle w:val="Caption"/>
        <w:spacing w:after="0"/>
        <w:ind w:left="720"/>
        <w:rPr>
          <w:rFonts w:ascii="Times New Roman" w:hAnsi="Times New Roman" w:cs="Times New Roman"/>
          <w:b w:val="0"/>
          <w:color w:val="auto"/>
          <w:sz w:val="24"/>
          <w:szCs w:val="24"/>
        </w:rPr>
      </w:pPr>
      <w:bookmarkStart w:id="29" w:name="_Toc512861472"/>
    </w:p>
    <w:p w:rsidR="005A0C23" w:rsidRDefault="00D9260F">
      <w:pPr>
        <w:pStyle w:val="Caption"/>
        <w:spacing w:after="0"/>
        <w:ind w:left="720"/>
        <w:rPr>
          <w:rFonts w:ascii="Times New Roman" w:hAnsi="Times New Roman" w:cs="Times New Roman"/>
          <w:b w:val="0"/>
          <w:color w:val="auto"/>
          <w:sz w:val="24"/>
          <w:szCs w:val="24"/>
        </w:rPr>
      </w:pPr>
      <w:proofErr w:type="gramStart"/>
      <w:r w:rsidRPr="00D9260F">
        <w:rPr>
          <w:rFonts w:ascii="Times New Roman" w:hAnsi="Times New Roman" w:cs="Times New Roman"/>
          <w:b w:val="0"/>
          <w:color w:val="auto"/>
          <w:sz w:val="24"/>
          <w:szCs w:val="24"/>
        </w:rPr>
        <w:t xml:space="preserve">Table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Table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1</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Relative amount of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linkage types in SKOV3 cells treated with </w:t>
      </w:r>
      <w:proofErr w:type="spellStart"/>
      <w:r w:rsidRPr="00D9260F">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and/or TAK-243. Total cellular proteins were resolved by SDS-PAGE.  Gel bands above 25 </w:t>
      </w:r>
      <w:proofErr w:type="spellStart"/>
      <w:r w:rsidRPr="00D9260F">
        <w:rPr>
          <w:rFonts w:ascii="Times New Roman" w:hAnsi="Times New Roman" w:cs="Times New Roman"/>
          <w:b w:val="0"/>
          <w:color w:val="auto"/>
          <w:sz w:val="24"/>
          <w:szCs w:val="24"/>
        </w:rPr>
        <w:t>kDa</w:t>
      </w:r>
      <w:proofErr w:type="spellEnd"/>
      <w:r w:rsidRPr="00D9260F">
        <w:rPr>
          <w:rFonts w:ascii="Times New Roman" w:hAnsi="Times New Roman" w:cs="Times New Roman"/>
          <w:b w:val="0"/>
          <w:color w:val="auto"/>
          <w:sz w:val="24"/>
          <w:szCs w:val="24"/>
        </w:rPr>
        <w:t xml:space="preserve"> were sliced from the gel and an in-gel digestion was performed using a combination of proteases, Lys-C and </w:t>
      </w:r>
      <w:proofErr w:type="spellStart"/>
      <w:r w:rsidRPr="00D9260F">
        <w:rPr>
          <w:rFonts w:ascii="Times New Roman" w:hAnsi="Times New Roman" w:cs="Times New Roman"/>
          <w:b w:val="0"/>
          <w:color w:val="auto"/>
          <w:sz w:val="24"/>
          <w:szCs w:val="24"/>
        </w:rPr>
        <w:t>Trypsin</w:t>
      </w:r>
      <w:proofErr w:type="spellEnd"/>
      <w:r w:rsidRPr="00D9260F">
        <w:rPr>
          <w:rFonts w:ascii="Times New Roman" w:hAnsi="Times New Roman" w:cs="Times New Roman"/>
          <w:b w:val="0"/>
          <w:color w:val="auto"/>
          <w:sz w:val="24"/>
          <w:szCs w:val="24"/>
        </w:rPr>
        <w:t xml:space="preserve">.  Each sample was analyzed on an </w:t>
      </w:r>
      <w:proofErr w:type="spellStart"/>
      <w:r w:rsidRPr="00D9260F">
        <w:rPr>
          <w:rFonts w:ascii="Times New Roman" w:hAnsi="Times New Roman" w:cs="Times New Roman"/>
          <w:b w:val="0"/>
          <w:color w:val="auto"/>
          <w:sz w:val="24"/>
          <w:szCs w:val="24"/>
        </w:rPr>
        <w:t>Orbitrap</w:t>
      </w:r>
      <w:proofErr w:type="spellEnd"/>
      <w:r w:rsidRPr="00D9260F">
        <w:rPr>
          <w:rFonts w:ascii="Times New Roman" w:hAnsi="Times New Roman" w:cs="Times New Roman"/>
          <w:b w:val="0"/>
          <w:color w:val="auto"/>
          <w:sz w:val="24"/>
          <w:szCs w:val="24"/>
        </w:rPr>
        <w:t xml:space="preserve">-Fusion Mass Spectrometer over a 120 minute gradient in targeted MS2 mode focusing on </w:t>
      </w:r>
      <w:proofErr w:type="spellStart"/>
      <w:r w:rsidRPr="00D9260F">
        <w:rPr>
          <w:rFonts w:ascii="Times New Roman" w:hAnsi="Times New Roman" w:cs="Times New Roman"/>
          <w:b w:val="0"/>
          <w:color w:val="auto"/>
          <w:sz w:val="24"/>
          <w:szCs w:val="24"/>
        </w:rPr>
        <w:t>diGly</w:t>
      </w:r>
      <w:proofErr w:type="spellEnd"/>
      <w:r w:rsidRPr="00D9260F">
        <w:rPr>
          <w:rFonts w:ascii="Times New Roman" w:hAnsi="Times New Roman" w:cs="Times New Roman"/>
          <w:b w:val="0"/>
          <w:color w:val="auto"/>
          <w:sz w:val="24"/>
          <w:szCs w:val="24"/>
        </w:rPr>
        <w:t xml:space="preserve">-peptides from each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linkage site. a) Unique peptide map of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-linkage types observed in cells treated with </w:t>
      </w:r>
      <w:proofErr w:type="spellStart"/>
      <w:r w:rsidRPr="00D9260F">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and/or TAK-243. Successfully identified and quantified 5 out of 7 linkage sites including K6, K11, K27, K48, and K63.  b) </w:t>
      </w:r>
      <w:proofErr w:type="gramStart"/>
      <w:r w:rsidRPr="00D9260F">
        <w:rPr>
          <w:rFonts w:ascii="Times New Roman" w:hAnsi="Times New Roman" w:cs="Times New Roman"/>
          <w:b w:val="0"/>
          <w:color w:val="auto"/>
          <w:sz w:val="24"/>
          <w:szCs w:val="24"/>
        </w:rPr>
        <w:t>raw</w:t>
      </w:r>
      <w:proofErr w:type="gramEnd"/>
      <w:r w:rsidRPr="00D9260F">
        <w:rPr>
          <w:rFonts w:ascii="Times New Roman" w:hAnsi="Times New Roman" w:cs="Times New Roman"/>
          <w:b w:val="0"/>
          <w:color w:val="auto"/>
          <w:sz w:val="24"/>
          <w:szCs w:val="24"/>
        </w:rPr>
        <w:t xml:space="preserve"> MS data were processed using the combination of </w:t>
      </w:r>
      <w:proofErr w:type="spellStart"/>
      <w:r w:rsidRPr="00D9260F">
        <w:rPr>
          <w:rFonts w:ascii="Times New Roman" w:hAnsi="Times New Roman" w:cs="Times New Roman"/>
          <w:b w:val="0"/>
          <w:color w:val="auto"/>
          <w:sz w:val="24"/>
          <w:szCs w:val="24"/>
        </w:rPr>
        <w:t>MaxQuant</w:t>
      </w:r>
      <w:proofErr w:type="spellEnd"/>
      <w:r w:rsidRPr="00D9260F">
        <w:rPr>
          <w:rFonts w:ascii="Times New Roman" w:hAnsi="Times New Roman" w:cs="Times New Roman"/>
          <w:b w:val="0"/>
          <w:color w:val="auto"/>
          <w:sz w:val="24"/>
          <w:szCs w:val="24"/>
        </w:rPr>
        <w:t xml:space="preserve"> and Mascot.  c) To obtain the normalized intensity of each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linkage type, the ratio of raw intensity of heavy-labeled WSU </w:t>
      </w:r>
      <w:proofErr w:type="spellStart"/>
      <w:r w:rsidRPr="00D9260F">
        <w:rPr>
          <w:rFonts w:ascii="Times New Roman" w:hAnsi="Times New Roman" w:cs="Times New Roman"/>
          <w:b w:val="0"/>
          <w:color w:val="auto"/>
          <w:sz w:val="24"/>
          <w:szCs w:val="24"/>
        </w:rPr>
        <w:t>lysate</w:t>
      </w:r>
      <w:proofErr w:type="spellEnd"/>
      <w:r w:rsidRPr="00D9260F">
        <w:rPr>
          <w:rFonts w:ascii="Times New Roman" w:hAnsi="Times New Roman" w:cs="Times New Roman"/>
          <w:b w:val="0"/>
          <w:color w:val="auto"/>
          <w:sz w:val="24"/>
          <w:szCs w:val="24"/>
        </w:rPr>
        <w:t xml:space="preserve"> and light-labeled SKOV3 </w:t>
      </w:r>
      <w:proofErr w:type="spellStart"/>
      <w:r w:rsidRPr="00D9260F">
        <w:rPr>
          <w:rFonts w:ascii="Times New Roman" w:hAnsi="Times New Roman" w:cs="Times New Roman"/>
          <w:b w:val="0"/>
          <w:color w:val="auto"/>
          <w:sz w:val="24"/>
          <w:szCs w:val="24"/>
        </w:rPr>
        <w:t>lysate</w:t>
      </w:r>
      <w:proofErr w:type="spellEnd"/>
      <w:r w:rsidRPr="00D9260F">
        <w:rPr>
          <w:rFonts w:ascii="Times New Roman" w:hAnsi="Times New Roman" w:cs="Times New Roman"/>
          <w:b w:val="0"/>
          <w:color w:val="auto"/>
          <w:sz w:val="24"/>
          <w:szCs w:val="24"/>
        </w:rPr>
        <w:t xml:space="preserve"> was measured for the peptide indicating each linkage type.  The observed molecular weight in the heavy-labeled WSU </w:t>
      </w:r>
      <w:proofErr w:type="spellStart"/>
      <w:r w:rsidRPr="00D9260F">
        <w:rPr>
          <w:rFonts w:ascii="Times New Roman" w:hAnsi="Times New Roman" w:cs="Times New Roman"/>
          <w:b w:val="0"/>
          <w:color w:val="auto"/>
          <w:sz w:val="24"/>
          <w:szCs w:val="24"/>
        </w:rPr>
        <w:t>lysate</w:t>
      </w:r>
      <w:proofErr w:type="spellEnd"/>
      <w:r w:rsidRPr="00D9260F">
        <w:rPr>
          <w:rFonts w:ascii="Times New Roman" w:hAnsi="Times New Roman" w:cs="Times New Roman"/>
          <w:b w:val="0"/>
          <w:color w:val="auto"/>
          <w:sz w:val="24"/>
          <w:szCs w:val="24"/>
        </w:rPr>
        <w:t xml:space="preserve"> is 2 </w:t>
      </w:r>
      <w:proofErr w:type="spellStart"/>
      <w:r w:rsidRPr="00D9260F">
        <w:rPr>
          <w:rFonts w:ascii="Times New Roman" w:hAnsi="Times New Roman" w:cs="Times New Roman"/>
          <w:b w:val="0"/>
          <w:color w:val="auto"/>
          <w:sz w:val="24"/>
          <w:szCs w:val="24"/>
        </w:rPr>
        <w:t>Da</w:t>
      </w:r>
      <w:proofErr w:type="spellEnd"/>
      <w:r w:rsidRPr="00D9260F">
        <w:rPr>
          <w:rFonts w:ascii="Times New Roman" w:hAnsi="Times New Roman" w:cs="Times New Roman"/>
          <w:b w:val="0"/>
          <w:color w:val="auto"/>
          <w:sz w:val="24"/>
          <w:szCs w:val="24"/>
        </w:rPr>
        <w:t xml:space="preserve"> greater per lysine and </w:t>
      </w:r>
      <w:proofErr w:type="spellStart"/>
      <w:r w:rsidRPr="00D9260F">
        <w:rPr>
          <w:rFonts w:ascii="Times New Roman" w:hAnsi="Times New Roman" w:cs="Times New Roman"/>
          <w:b w:val="0"/>
          <w:color w:val="auto"/>
          <w:sz w:val="24"/>
          <w:szCs w:val="24"/>
        </w:rPr>
        <w:t>arginine</w:t>
      </w:r>
      <w:proofErr w:type="spellEnd"/>
      <w:r w:rsidRPr="00D9260F">
        <w:rPr>
          <w:rFonts w:ascii="Times New Roman" w:hAnsi="Times New Roman" w:cs="Times New Roman"/>
          <w:b w:val="0"/>
          <w:color w:val="auto"/>
          <w:sz w:val="24"/>
          <w:szCs w:val="24"/>
        </w:rPr>
        <w:t xml:space="preserve"> residue than expected due to the heavy-isotope labeling. d) To get a more representative value of the relative levels of each linkage across samples, the normalized intensity was then multiplied by the ratio of the WSU </w:t>
      </w:r>
      <w:proofErr w:type="spellStart"/>
      <w:r w:rsidRPr="00D9260F">
        <w:rPr>
          <w:rFonts w:ascii="Times New Roman" w:hAnsi="Times New Roman" w:cs="Times New Roman"/>
          <w:b w:val="0"/>
          <w:color w:val="auto"/>
          <w:sz w:val="24"/>
          <w:szCs w:val="24"/>
        </w:rPr>
        <w:t>lysate</w:t>
      </w:r>
      <w:proofErr w:type="spellEnd"/>
      <w:r w:rsidRPr="00D9260F">
        <w:rPr>
          <w:rFonts w:ascii="Times New Roman" w:hAnsi="Times New Roman" w:cs="Times New Roman"/>
          <w:b w:val="0"/>
          <w:color w:val="auto"/>
          <w:sz w:val="24"/>
          <w:szCs w:val="24"/>
        </w:rPr>
        <w:t xml:space="preserve"> from the DMSO control over the WSU </w:t>
      </w:r>
      <w:proofErr w:type="spellStart"/>
      <w:r w:rsidRPr="00D9260F">
        <w:rPr>
          <w:rFonts w:ascii="Times New Roman" w:hAnsi="Times New Roman" w:cs="Times New Roman"/>
          <w:b w:val="0"/>
          <w:color w:val="auto"/>
          <w:sz w:val="24"/>
          <w:szCs w:val="24"/>
        </w:rPr>
        <w:t>lysate</w:t>
      </w:r>
      <w:proofErr w:type="spellEnd"/>
      <w:r w:rsidRPr="00D9260F">
        <w:rPr>
          <w:rFonts w:ascii="Times New Roman" w:hAnsi="Times New Roman" w:cs="Times New Roman"/>
          <w:b w:val="0"/>
          <w:color w:val="auto"/>
          <w:sz w:val="24"/>
          <w:szCs w:val="24"/>
        </w:rPr>
        <w:t xml:space="preserve"> corresponding to the sample in question (Relative Amount of N = (DMSO</w:t>
      </w:r>
      <w:r w:rsidRPr="0066301E">
        <w:rPr>
          <w:rFonts w:ascii="Times New Roman" w:hAnsi="Times New Roman" w:cs="Times New Roman"/>
          <w:b w:val="0"/>
          <w:color w:val="auto"/>
          <w:sz w:val="24"/>
          <w:szCs w:val="24"/>
          <w:vertAlign w:val="subscript"/>
        </w:rPr>
        <w:t>WSU</w:t>
      </w:r>
      <w:r w:rsidRPr="00D9260F">
        <w:rPr>
          <w:rFonts w:ascii="Times New Roman" w:hAnsi="Times New Roman" w:cs="Times New Roman"/>
          <w:b w:val="0"/>
          <w:color w:val="auto"/>
          <w:sz w:val="24"/>
          <w:szCs w:val="24"/>
        </w:rPr>
        <w:t>/N</w:t>
      </w:r>
      <w:r w:rsidRPr="0066301E">
        <w:rPr>
          <w:rFonts w:ascii="Times New Roman" w:hAnsi="Times New Roman" w:cs="Times New Roman"/>
          <w:b w:val="0"/>
          <w:color w:val="auto"/>
          <w:sz w:val="24"/>
          <w:szCs w:val="24"/>
          <w:vertAlign w:val="subscript"/>
        </w:rPr>
        <w:t>WSU</w:t>
      </w:r>
      <w:r w:rsidRPr="00D9260F">
        <w:rPr>
          <w:rFonts w:ascii="Times New Roman" w:hAnsi="Times New Roman" w:cs="Times New Roman"/>
          <w:b w:val="0"/>
          <w:color w:val="auto"/>
          <w:sz w:val="24"/>
          <w:szCs w:val="24"/>
        </w:rPr>
        <w:t>)*N</w:t>
      </w:r>
      <w:r w:rsidRPr="0066301E">
        <w:rPr>
          <w:rFonts w:ascii="Times New Roman" w:hAnsi="Times New Roman" w:cs="Times New Roman"/>
          <w:b w:val="0"/>
          <w:color w:val="auto"/>
          <w:sz w:val="24"/>
          <w:szCs w:val="24"/>
          <w:vertAlign w:val="subscript"/>
        </w:rPr>
        <w:t>SKOV3</w:t>
      </w:r>
      <w:r w:rsidRPr="00D9260F">
        <w:rPr>
          <w:rFonts w:ascii="Times New Roman" w:hAnsi="Times New Roman" w:cs="Times New Roman"/>
          <w:b w:val="0"/>
          <w:color w:val="auto"/>
          <w:sz w:val="24"/>
          <w:szCs w:val="24"/>
        </w:rPr>
        <w:t>).  This value represents the relative amount of each linkage type observed in each sample. LOD = signal below limit of detection.</w:t>
      </w:r>
      <w:bookmarkEnd w:id="29"/>
    </w:p>
    <w:p w:rsidR="005A0C23" w:rsidRPr="0066301E" w:rsidRDefault="0066301E">
      <w:pPr>
        <w:pStyle w:val="NormalWeb"/>
        <w:spacing w:after="0" w:afterAutospacing="0"/>
      </w:pPr>
      <w:r w:rsidRPr="0066301E">
        <w:lastRenderedPageBreak/>
        <w:t>a)</w:t>
      </w:r>
    </w:p>
    <w:p w:rsidR="005A0C23" w:rsidRPr="0066301E" w:rsidRDefault="00DF3748">
      <w:pPr>
        <w:spacing w:after="0"/>
        <w:jc w:val="center"/>
        <w:rPr>
          <w:rFonts w:ascii="Times New Roman" w:hAnsi="Times New Roman" w:cs="Times New Roman"/>
          <w:sz w:val="24"/>
          <w:szCs w:val="24"/>
        </w:rPr>
      </w:pPr>
      <w:r w:rsidRPr="0066301E">
        <w:rPr>
          <w:rFonts w:ascii="Times New Roman" w:hAnsi="Times New Roman" w:cs="Times New Roman"/>
          <w:noProof/>
          <w:sz w:val="24"/>
          <w:szCs w:val="24"/>
        </w:rPr>
        <w:drawing>
          <wp:inline distT="0" distB="0" distL="0" distR="0">
            <wp:extent cx="5943600" cy="1351915"/>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6" cstate="print"/>
                    <a:srcRect/>
                    <a:stretch>
                      <a:fillRect/>
                    </a:stretch>
                  </pic:blipFill>
                  <pic:spPr bwMode="auto">
                    <a:xfrm>
                      <a:off x="0" y="0"/>
                      <a:ext cx="5943600" cy="1351915"/>
                    </a:xfrm>
                    <a:prstGeom prst="rect">
                      <a:avLst/>
                    </a:prstGeom>
                    <a:noFill/>
                    <a:ln w="9525">
                      <a:noFill/>
                      <a:miter lim="800000"/>
                      <a:headEnd/>
                      <a:tailEnd/>
                    </a:ln>
                  </pic:spPr>
                </pic:pic>
              </a:graphicData>
            </a:graphic>
          </wp:inline>
        </w:drawing>
      </w:r>
    </w:p>
    <w:p w:rsidR="005A0C23" w:rsidRPr="0066301E" w:rsidRDefault="0066301E" w:rsidP="0066301E">
      <w:pPr>
        <w:keepNext/>
        <w:spacing w:after="0"/>
        <w:rPr>
          <w:rFonts w:ascii="Times New Roman" w:hAnsi="Times New Roman" w:cs="Times New Roman"/>
          <w:sz w:val="24"/>
          <w:szCs w:val="24"/>
        </w:rPr>
      </w:pPr>
      <w:r w:rsidRPr="0066301E">
        <w:rPr>
          <w:rFonts w:ascii="Times New Roman" w:hAnsi="Times New Roman" w:cs="Times New Roman"/>
          <w:sz w:val="24"/>
          <w:szCs w:val="24"/>
        </w:rPr>
        <w:t>b)</w:t>
      </w:r>
      <w:r w:rsidR="00234874" w:rsidRPr="0066301E">
        <w:rPr>
          <w:rFonts w:ascii="Times New Roman" w:hAnsi="Times New Roman" w:cs="Times New Roman"/>
          <w:noProof/>
          <w:sz w:val="24"/>
          <w:szCs w:val="24"/>
        </w:rPr>
        <w:drawing>
          <wp:inline distT="0" distB="0" distL="0" distR="0">
            <wp:extent cx="5943600" cy="3432175"/>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7" cstate="print"/>
                    <a:srcRect/>
                    <a:stretch>
                      <a:fillRect/>
                    </a:stretch>
                  </pic:blipFill>
                  <pic:spPr bwMode="auto">
                    <a:xfrm>
                      <a:off x="0" y="0"/>
                      <a:ext cx="5943600" cy="3432175"/>
                    </a:xfrm>
                    <a:prstGeom prst="rect">
                      <a:avLst/>
                    </a:prstGeom>
                    <a:noFill/>
                    <a:ln w="9525">
                      <a:noFill/>
                      <a:miter lim="800000"/>
                      <a:headEnd/>
                      <a:tailEnd/>
                    </a:ln>
                  </pic:spPr>
                </pic:pic>
              </a:graphicData>
            </a:graphic>
          </wp:inline>
        </w:drawing>
      </w:r>
    </w:p>
    <w:p w:rsidR="005A0C23" w:rsidRDefault="005A0C23">
      <w:pPr>
        <w:keepNext/>
        <w:spacing w:after="0"/>
        <w:jc w:val="center"/>
      </w:pPr>
    </w:p>
    <w:p w:rsidR="005A0C23" w:rsidRDefault="00D9260F">
      <w:pPr>
        <w:pStyle w:val="Caption"/>
        <w:spacing w:after="0"/>
        <w:ind w:left="720"/>
        <w:rPr>
          <w:rFonts w:ascii="Times New Roman" w:hAnsi="Times New Roman" w:cs="Times New Roman"/>
          <w:sz w:val="24"/>
          <w:szCs w:val="24"/>
        </w:rPr>
      </w:pPr>
      <w:bookmarkStart w:id="30" w:name="_Toc513723350"/>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6</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Total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conjugate levels of SKOV3 cells treated with a dose response of TAK-243 for 15 minutes, 30 minutes, 1 hour, 2 hours, or 4 hours. Total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levels were measured by </w:t>
      </w:r>
      <w:proofErr w:type="spellStart"/>
      <w:r w:rsidRPr="00D9260F">
        <w:rPr>
          <w:rFonts w:ascii="Times New Roman" w:hAnsi="Times New Roman" w:cs="Times New Roman"/>
          <w:b w:val="0"/>
          <w:color w:val="auto"/>
          <w:sz w:val="24"/>
          <w:szCs w:val="24"/>
        </w:rPr>
        <w:t>immunofluorescent</w:t>
      </w:r>
      <w:proofErr w:type="spellEnd"/>
      <w:r w:rsidRPr="00D9260F">
        <w:rPr>
          <w:rFonts w:ascii="Times New Roman" w:hAnsi="Times New Roman" w:cs="Times New Roman"/>
          <w:b w:val="0"/>
          <w:color w:val="auto"/>
          <w:sz w:val="24"/>
          <w:szCs w:val="24"/>
        </w:rPr>
        <w:t xml:space="preserve"> staining of a </w:t>
      </w:r>
      <w:proofErr w:type="spellStart"/>
      <w:r w:rsidRPr="00D9260F">
        <w:rPr>
          <w:rFonts w:ascii="Times New Roman" w:hAnsi="Times New Roman" w:cs="Times New Roman"/>
          <w:b w:val="0"/>
          <w:color w:val="auto"/>
          <w:sz w:val="24"/>
          <w:szCs w:val="24"/>
        </w:rPr>
        <w:t>polyubiquitin</w:t>
      </w:r>
      <w:proofErr w:type="spellEnd"/>
      <w:r w:rsidRPr="00D9260F">
        <w:rPr>
          <w:rFonts w:ascii="Times New Roman" w:hAnsi="Times New Roman" w:cs="Times New Roman"/>
          <w:b w:val="0"/>
          <w:color w:val="auto"/>
          <w:sz w:val="24"/>
          <w:szCs w:val="24"/>
        </w:rPr>
        <w:t xml:space="preserve"> antibody (FK2; green). DNA was stained with Hoechst Dye (blue). a. Dose-response data shown for 4 hour treatment. b. Time-course data shown for 250 </w:t>
      </w:r>
      <w:proofErr w:type="spellStart"/>
      <w:r w:rsidRPr="00D9260F">
        <w:rPr>
          <w:rFonts w:ascii="Times New Roman" w:hAnsi="Times New Roman" w:cs="Times New Roman"/>
          <w:b w:val="0"/>
          <w:color w:val="auto"/>
          <w:sz w:val="24"/>
          <w:szCs w:val="24"/>
        </w:rPr>
        <w:t>nM</w:t>
      </w:r>
      <w:proofErr w:type="spellEnd"/>
      <w:r w:rsidRPr="00D9260F">
        <w:rPr>
          <w:rFonts w:ascii="Times New Roman" w:hAnsi="Times New Roman" w:cs="Times New Roman"/>
          <w:b w:val="0"/>
          <w:color w:val="auto"/>
          <w:sz w:val="24"/>
          <w:szCs w:val="24"/>
        </w:rPr>
        <w:t xml:space="preserve"> dose.</w:t>
      </w:r>
      <w:bookmarkEnd w:id="30"/>
    </w:p>
    <w:p w:rsidR="005A0C23" w:rsidRDefault="005A0C23">
      <w:pPr>
        <w:spacing w:after="0"/>
        <w:rPr>
          <w:rFonts w:ascii="Times New Roman" w:hAnsi="Times New Roman" w:cs="Times New Roman"/>
          <w:sz w:val="24"/>
        </w:rPr>
      </w:pPr>
    </w:p>
    <w:p w:rsidR="005A0C23" w:rsidRDefault="008A402A">
      <w:pPr>
        <w:spacing w:after="0"/>
        <w:rPr>
          <w:rFonts w:ascii="Times New Roman" w:hAnsi="Times New Roman" w:cs="Times New Roman"/>
          <w:sz w:val="24"/>
        </w:rPr>
      </w:pPr>
      <w:r>
        <w:rPr>
          <w:rFonts w:ascii="Times New Roman" w:hAnsi="Times New Roman" w:cs="Times New Roman"/>
          <w:sz w:val="24"/>
        </w:rPr>
        <w:br w:type="page"/>
      </w:r>
      <w:r>
        <w:rPr>
          <w:rFonts w:ascii="Times New Roman" w:hAnsi="Times New Roman" w:cs="Times New Roman"/>
          <w:sz w:val="24"/>
        </w:rPr>
        <w:lastRenderedPageBreak/>
        <w:t>a</w:t>
      </w:r>
      <w:r w:rsidR="00BD0D35">
        <w:rPr>
          <w:rFonts w:ascii="Times New Roman" w:hAnsi="Times New Roman" w:cs="Times New Roman"/>
          <w:sz w:val="24"/>
        </w:rPr>
        <w:t>)</w:t>
      </w:r>
    </w:p>
    <w:p w:rsidR="00D730C0" w:rsidRDefault="00D730C0" w:rsidP="004C0AA9">
      <w:pPr>
        <w:spacing w:after="0"/>
        <w:jc w:val="center"/>
        <w:rPr>
          <w:rFonts w:ascii="Times New Roman" w:hAnsi="Times New Roman" w:cs="Times New Roman"/>
          <w:sz w:val="24"/>
        </w:rPr>
      </w:pPr>
      <w:r>
        <w:rPr>
          <w:noProof/>
        </w:rPr>
        <w:drawing>
          <wp:inline distT="0" distB="0" distL="0" distR="0">
            <wp:extent cx="5139804" cy="2825087"/>
            <wp:effectExtent l="19050" t="0" r="22746"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0C23" w:rsidRDefault="008A402A">
      <w:pPr>
        <w:spacing w:after="0"/>
        <w:rPr>
          <w:rFonts w:ascii="Times New Roman" w:hAnsi="Times New Roman" w:cs="Times New Roman"/>
          <w:sz w:val="24"/>
        </w:rPr>
      </w:pPr>
      <w:r>
        <w:rPr>
          <w:rFonts w:ascii="Times New Roman" w:hAnsi="Times New Roman" w:cs="Times New Roman"/>
          <w:sz w:val="24"/>
        </w:rPr>
        <w:t>b</w:t>
      </w:r>
      <w:r w:rsidR="00BD0D35">
        <w:rPr>
          <w:rFonts w:ascii="Times New Roman" w:hAnsi="Times New Roman" w:cs="Times New Roman"/>
          <w:sz w:val="24"/>
        </w:rPr>
        <w:t>)</w:t>
      </w:r>
    </w:p>
    <w:p w:rsidR="005A0C23" w:rsidRDefault="00D730C0">
      <w:pPr>
        <w:keepNext/>
        <w:spacing w:after="0"/>
        <w:jc w:val="center"/>
      </w:pPr>
      <w:r>
        <w:rPr>
          <w:noProof/>
        </w:rPr>
        <w:drawing>
          <wp:inline distT="0" distB="0" distL="0" distR="0">
            <wp:extent cx="5144874" cy="2770496"/>
            <wp:effectExtent l="19050" t="0" r="17676"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0C23" w:rsidRDefault="005A0C23">
      <w:pPr>
        <w:pStyle w:val="Caption"/>
        <w:spacing w:after="0"/>
        <w:ind w:left="720"/>
        <w:rPr>
          <w:rFonts w:ascii="Times New Roman" w:hAnsi="Times New Roman" w:cs="Times New Roman"/>
          <w:b w:val="0"/>
          <w:color w:val="auto"/>
          <w:sz w:val="24"/>
          <w:szCs w:val="24"/>
        </w:rPr>
      </w:pPr>
      <w:bookmarkStart w:id="31" w:name="_Toc513723351"/>
    </w:p>
    <w:p w:rsidR="005A0C23" w:rsidRDefault="00D9260F">
      <w:pPr>
        <w:pStyle w:val="Caption"/>
        <w:spacing w:after="0"/>
        <w:ind w:left="720"/>
        <w:rPr>
          <w:rFonts w:ascii="Times New Roman" w:hAnsi="Times New Roman" w:cs="Times New Roman"/>
          <w:sz w:val="24"/>
          <w:szCs w:val="24"/>
        </w:rPr>
      </w:pPr>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7</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w:t>
      </w:r>
      <w:proofErr w:type="spellStart"/>
      <w:r w:rsidRPr="00D9260F">
        <w:rPr>
          <w:rFonts w:ascii="Times New Roman" w:hAnsi="Times New Roman" w:cs="Times New Roman"/>
          <w:b w:val="0"/>
          <w:color w:val="auto"/>
          <w:sz w:val="24"/>
          <w:szCs w:val="24"/>
        </w:rPr>
        <w:t>Quantitation</w:t>
      </w:r>
      <w:proofErr w:type="spellEnd"/>
      <w:r w:rsidRPr="00D9260F">
        <w:rPr>
          <w:rFonts w:ascii="Times New Roman" w:hAnsi="Times New Roman" w:cs="Times New Roman"/>
          <w:b w:val="0"/>
          <w:color w:val="auto"/>
          <w:sz w:val="24"/>
          <w:szCs w:val="24"/>
        </w:rPr>
        <w:t xml:space="preserve"> and normalization of total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conjugate levels of SKOV3 cells treated with </w:t>
      </w:r>
      <w:proofErr w:type="spellStart"/>
      <w:r w:rsidRPr="00D9260F">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or TAK-243.  Average cell intensity was measured fo</w:t>
      </w:r>
      <w:r w:rsidR="00BD0D35">
        <w:rPr>
          <w:rFonts w:ascii="Times New Roman" w:hAnsi="Times New Roman" w:cs="Times New Roman"/>
          <w:b w:val="0"/>
          <w:color w:val="auto"/>
          <w:sz w:val="24"/>
          <w:szCs w:val="24"/>
        </w:rPr>
        <w:t>r SKOV3 cells (shown in Figure 6</w:t>
      </w:r>
      <w:r w:rsidRPr="00D9260F">
        <w:rPr>
          <w:rFonts w:ascii="Times New Roman" w:hAnsi="Times New Roman" w:cs="Times New Roman"/>
          <w:b w:val="0"/>
          <w:color w:val="auto"/>
          <w:sz w:val="24"/>
          <w:szCs w:val="24"/>
        </w:rPr>
        <w:t xml:space="preserve">) treated with </w:t>
      </w:r>
      <w:r w:rsidR="00BD0D35">
        <w:rPr>
          <w:rFonts w:ascii="Times New Roman" w:hAnsi="Times New Roman" w:cs="Times New Roman"/>
          <w:b w:val="0"/>
          <w:color w:val="auto"/>
          <w:sz w:val="24"/>
          <w:szCs w:val="24"/>
        </w:rPr>
        <w:t xml:space="preserve">a) </w:t>
      </w:r>
      <w:r w:rsidRPr="00D9260F">
        <w:rPr>
          <w:rFonts w:ascii="Times New Roman" w:hAnsi="Times New Roman" w:cs="Times New Roman"/>
          <w:b w:val="0"/>
          <w:color w:val="auto"/>
          <w:sz w:val="24"/>
          <w:szCs w:val="24"/>
        </w:rPr>
        <w:t xml:space="preserve">TAK-243 or </w:t>
      </w:r>
      <w:r w:rsidR="00BD0D35">
        <w:rPr>
          <w:rFonts w:ascii="Times New Roman" w:hAnsi="Times New Roman" w:cs="Times New Roman"/>
          <w:b w:val="0"/>
          <w:color w:val="auto"/>
          <w:sz w:val="24"/>
          <w:szCs w:val="24"/>
        </w:rPr>
        <w:t xml:space="preserve">b) </w:t>
      </w:r>
      <w:proofErr w:type="spellStart"/>
      <w:r w:rsidR="00BD0D35">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stained for total </w:t>
      </w:r>
      <w:proofErr w:type="spellStart"/>
      <w:r w:rsidRPr="00D9260F">
        <w:rPr>
          <w:rFonts w:ascii="Times New Roman" w:hAnsi="Times New Roman" w:cs="Times New Roman"/>
          <w:b w:val="0"/>
          <w:color w:val="auto"/>
          <w:sz w:val="24"/>
          <w:szCs w:val="24"/>
        </w:rPr>
        <w:t>polyubiquitin</w:t>
      </w:r>
      <w:proofErr w:type="spellEnd"/>
      <w:r w:rsidRPr="00D9260F">
        <w:rPr>
          <w:rFonts w:ascii="Times New Roman" w:hAnsi="Times New Roman" w:cs="Times New Roman"/>
          <w:b w:val="0"/>
          <w:color w:val="auto"/>
          <w:sz w:val="24"/>
          <w:szCs w:val="24"/>
        </w:rPr>
        <w:t>, and normalized to untreated control.</w:t>
      </w:r>
      <w:bookmarkEnd w:id="31"/>
    </w:p>
    <w:p w:rsidR="005A0C23" w:rsidRDefault="008A402A">
      <w:pPr>
        <w:spacing w:after="0"/>
        <w:rPr>
          <w:rFonts w:ascii="Times New Roman" w:hAnsi="Times New Roman" w:cs="Times New Roman"/>
          <w:sz w:val="24"/>
        </w:rPr>
      </w:pPr>
      <w:r>
        <w:rPr>
          <w:rFonts w:ascii="Times New Roman" w:hAnsi="Times New Roman" w:cs="Times New Roman"/>
          <w:sz w:val="24"/>
        </w:rPr>
        <w:br w:type="page"/>
      </w:r>
    </w:p>
    <w:p w:rsidR="005A0C23" w:rsidRDefault="005A0C23">
      <w:pPr>
        <w:spacing w:after="0"/>
        <w:rPr>
          <w:rFonts w:ascii="Times New Roman" w:hAnsi="Times New Roman" w:cs="Times New Roman"/>
          <w:sz w:val="24"/>
        </w:rPr>
      </w:pPr>
    </w:p>
    <w:p w:rsidR="005A0C23" w:rsidRDefault="00C31B2F">
      <w:pPr>
        <w:spacing w:after="0"/>
        <w:rPr>
          <w:rFonts w:ascii="Times New Roman" w:hAnsi="Times New Roman" w:cs="Times New Roman"/>
          <w:sz w:val="24"/>
        </w:rPr>
      </w:pPr>
      <w:r>
        <w:rPr>
          <w:rFonts w:ascii="Times New Roman" w:hAnsi="Times New Roman" w:cs="Times New Roman"/>
          <w:sz w:val="24"/>
        </w:rPr>
        <w:t>a)</w:t>
      </w:r>
      <w:r w:rsidR="008A402A" w:rsidRPr="008A402A">
        <w:rPr>
          <w:rFonts w:ascii="Times New Roman" w:hAnsi="Times New Roman" w:cs="Times New Roman"/>
          <w:noProof/>
          <w:sz w:val="24"/>
        </w:rPr>
        <w:drawing>
          <wp:inline distT="0" distB="0" distL="0" distR="0">
            <wp:extent cx="5943600" cy="1271270"/>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0" cstate="print"/>
                    <a:srcRect/>
                    <a:stretch>
                      <a:fillRect/>
                    </a:stretch>
                  </pic:blipFill>
                  <pic:spPr bwMode="auto">
                    <a:xfrm>
                      <a:off x="0" y="0"/>
                      <a:ext cx="5943600" cy="1271270"/>
                    </a:xfrm>
                    <a:prstGeom prst="rect">
                      <a:avLst/>
                    </a:prstGeom>
                    <a:noFill/>
                    <a:ln w="9525">
                      <a:noFill/>
                      <a:miter lim="800000"/>
                      <a:headEnd/>
                      <a:tailEnd/>
                    </a:ln>
                  </pic:spPr>
                </pic:pic>
              </a:graphicData>
            </a:graphic>
          </wp:inline>
        </w:drawing>
      </w:r>
    </w:p>
    <w:p w:rsidR="005A0C23" w:rsidRDefault="00D9260F">
      <w:pPr>
        <w:keepNext/>
        <w:spacing w:after="0"/>
        <w:rPr>
          <w:sz w:val="24"/>
          <w:szCs w:val="24"/>
        </w:rPr>
      </w:pPr>
      <w:r w:rsidRPr="00D9260F">
        <w:rPr>
          <w:rFonts w:ascii="Times New Roman" w:hAnsi="Times New Roman" w:cs="Times New Roman"/>
          <w:sz w:val="24"/>
          <w:szCs w:val="24"/>
        </w:rPr>
        <w:t>b)</w:t>
      </w:r>
      <w:r w:rsidR="008A402A" w:rsidRPr="00C31B2F">
        <w:rPr>
          <w:rFonts w:ascii="Times New Roman" w:hAnsi="Times New Roman" w:cs="Times New Roman"/>
          <w:noProof/>
          <w:color w:val="000000"/>
          <w:sz w:val="24"/>
          <w:szCs w:val="24"/>
        </w:rPr>
        <w:drawing>
          <wp:inline distT="0" distB="0" distL="0" distR="0">
            <wp:extent cx="5943600" cy="3288030"/>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cstate="print"/>
                    <a:srcRect/>
                    <a:stretch>
                      <a:fillRect/>
                    </a:stretch>
                  </pic:blipFill>
                  <pic:spPr bwMode="auto">
                    <a:xfrm>
                      <a:off x="0" y="0"/>
                      <a:ext cx="5943600" cy="3288030"/>
                    </a:xfrm>
                    <a:prstGeom prst="rect">
                      <a:avLst/>
                    </a:prstGeom>
                    <a:noFill/>
                    <a:ln w="9525">
                      <a:noFill/>
                      <a:miter lim="800000"/>
                      <a:headEnd/>
                      <a:tailEnd/>
                    </a:ln>
                  </pic:spPr>
                </pic:pic>
              </a:graphicData>
            </a:graphic>
          </wp:inline>
        </w:drawing>
      </w:r>
    </w:p>
    <w:p w:rsidR="005A0C23" w:rsidRDefault="00D9260F">
      <w:pPr>
        <w:pStyle w:val="Caption"/>
        <w:spacing w:after="0"/>
        <w:rPr>
          <w:rFonts w:ascii="Times New Roman" w:hAnsi="Times New Roman" w:cs="Times New Roman"/>
          <w:color w:val="auto"/>
          <w:sz w:val="24"/>
          <w:szCs w:val="24"/>
        </w:rPr>
      </w:pPr>
      <w:bookmarkStart w:id="32" w:name="_Toc513723352"/>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8</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K48-ubiquitin conjugate levels of SKOV3 cells treated with a dose response of TAK-243 for 15 minutes, 30 minutes, 1 hour, 2 hours, or 4 hours. Total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levels were measured by </w:t>
      </w:r>
      <w:proofErr w:type="spellStart"/>
      <w:r w:rsidRPr="00D9260F">
        <w:rPr>
          <w:rFonts w:ascii="Times New Roman" w:hAnsi="Times New Roman" w:cs="Times New Roman"/>
          <w:b w:val="0"/>
          <w:color w:val="auto"/>
          <w:sz w:val="24"/>
          <w:szCs w:val="24"/>
        </w:rPr>
        <w:t>immunofluorescent</w:t>
      </w:r>
      <w:proofErr w:type="spellEnd"/>
      <w:r w:rsidRPr="00D9260F">
        <w:rPr>
          <w:rFonts w:ascii="Times New Roman" w:hAnsi="Times New Roman" w:cs="Times New Roman"/>
          <w:b w:val="0"/>
          <w:color w:val="auto"/>
          <w:sz w:val="24"/>
          <w:szCs w:val="24"/>
        </w:rPr>
        <w:t xml:space="preserve"> staining of a K48 linkage specific antibody (K48; red). DNA was stained with Hoechst Dye (blue). </w:t>
      </w:r>
      <w:r w:rsidR="00BD0D35">
        <w:rPr>
          <w:rFonts w:ascii="Times New Roman" w:hAnsi="Times New Roman" w:cs="Times New Roman"/>
          <w:b w:val="0"/>
          <w:color w:val="auto"/>
          <w:sz w:val="24"/>
          <w:szCs w:val="24"/>
        </w:rPr>
        <w:t>a)</w:t>
      </w:r>
      <w:r w:rsidRPr="00D9260F">
        <w:rPr>
          <w:rFonts w:ascii="Times New Roman" w:hAnsi="Times New Roman" w:cs="Times New Roman"/>
          <w:b w:val="0"/>
          <w:color w:val="auto"/>
          <w:sz w:val="24"/>
          <w:szCs w:val="24"/>
        </w:rPr>
        <w:t xml:space="preserve"> Dose-response data shown for 4 hour treatment. </w:t>
      </w:r>
      <w:r w:rsidR="00BD0D35">
        <w:rPr>
          <w:rFonts w:ascii="Times New Roman" w:hAnsi="Times New Roman" w:cs="Times New Roman"/>
          <w:b w:val="0"/>
          <w:color w:val="auto"/>
          <w:sz w:val="24"/>
          <w:szCs w:val="24"/>
        </w:rPr>
        <w:t>b)</w:t>
      </w:r>
      <w:r w:rsidRPr="00D9260F">
        <w:rPr>
          <w:rFonts w:ascii="Times New Roman" w:hAnsi="Times New Roman" w:cs="Times New Roman"/>
          <w:b w:val="0"/>
          <w:color w:val="auto"/>
          <w:sz w:val="24"/>
          <w:szCs w:val="24"/>
        </w:rPr>
        <w:t xml:space="preserve"> Time-course data shown for 250 </w:t>
      </w:r>
      <w:proofErr w:type="spellStart"/>
      <w:r w:rsidRPr="00D9260F">
        <w:rPr>
          <w:rFonts w:ascii="Times New Roman" w:hAnsi="Times New Roman" w:cs="Times New Roman"/>
          <w:b w:val="0"/>
          <w:color w:val="auto"/>
          <w:sz w:val="24"/>
          <w:szCs w:val="24"/>
        </w:rPr>
        <w:t>nM</w:t>
      </w:r>
      <w:proofErr w:type="spellEnd"/>
      <w:r w:rsidRPr="00D9260F">
        <w:rPr>
          <w:rFonts w:ascii="Times New Roman" w:hAnsi="Times New Roman" w:cs="Times New Roman"/>
          <w:b w:val="0"/>
          <w:color w:val="auto"/>
          <w:sz w:val="24"/>
          <w:szCs w:val="24"/>
        </w:rPr>
        <w:t xml:space="preserve"> dose.</w:t>
      </w:r>
      <w:bookmarkEnd w:id="32"/>
      <w:r w:rsidRPr="00D9260F">
        <w:rPr>
          <w:rFonts w:ascii="Times New Roman" w:hAnsi="Times New Roman" w:cs="Times New Roman"/>
          <w:b w:val="0"/>
          <w:color w:val="auto"/>
          <w:sz w:val="24"/>
          <w:szCs w:val="24"/>
        </w:rPr>
        <w:t xml:space="preserve">  </w:t>
      </w:r>
    </w:p>
    <w:p w:rsidR="005A0C23" w:rsidRDefault="00BF757C">
      <w:pPr>
        <w:spacing w:after="0"/>
        <w:rPr>
          <w:rFonts w:ascii="Times New Roman" w:hAnsi="Times New Roman" w:cs="Times New Roman"/>
          <w:sz w:val="24"/>
        </w:rPr>
      </w:pPr>
      <w:r>
        <w:rPr>
          <w:rFonts w:ascii="Times New Roman" w:hAnsi="Times New Roman" w:cs="Times New Roman"/>
          <w:sz w:val="24"/>
        </w:rPr>
        <w:br w:type="page"/>
      </w:r>
    </w:p>
    <w:p w:rsidR="004E0C05" w:rsidRDefault="00C31B2F" w:rsidP="004C0AA9">
      <w:pPr>
        <w:spacing w:after="0"/>
        <w:rPr>
          <w:rFonts w:ascii="Times New Roman" w:hAnsi="Times New Roman" w:cs="Times New Roman"/>
          <w:sz w:val="24"/>
        </w:rPr>
      </w:pPr>
      <w:r>
        <w:rPr>
          <w:rFonts w:ascii="Times New Roman" w:hAnsi="Times New Roman" w:cs="Times New Roman"/>
          <w:sz w:val="24"/>
        </w:rPr>
        <w:lastRenderedPageBreak/>
        <w:t>a)</w:t>
      </w:r>
    </w:p>
    <w:p w:rsidR="004E0C05" w:rsidRDefault="00BF757C" w:rsidP="004C0AA9">
      <w:pPr>
        <w:spacing w:after="0"/>
        <w:jc w:val="center"/>
        <w:rPr>
          <w:rFonts w:ascii="Times New Roman" w:hAnsi="Times New Roman" w:cs="Times New Roman"/>
          <w:sz w:val="24"/>
        </w:rPr>
      </w:pPr>
      <w:r w:rsidRPr="00BF757C">
        <w:rPr>
          <w:rFonts w:ascii="Times New Roman" w:hAnsi="Times New Roman" w:cs="Times New Roman"/>
          <w:noProof/>
          <w:sz w:val="24"/>
        </w:rPr>
        <w:drawing>
          <wp:inline distT="0" distB="0" distL="0" distR="0">
            <wp:extent cx="5018557" cy="2879677"/>
            <wp:effectExtent l="19050" t="0" r="10643" b="0"/>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0C23" w:rsidRDefault="00C31B2F">
      <w:pPr>
        <w:spacing w:after="0"/>
        <w:rPr>
          <w:rFonts w:ascii="Times New Roman" w:hAnsi="Times New Roman" w:cs="Times New Roman"/>
          <w:sz w:val="24"/>
        </w:rPr>
      </w:pPr>
      <w:r>
        <w:rPr>
          <w:rFonts w:ascii="Times New Roman" w:hAnsi="Times New Roman" w:cs="Times New Roman"/>
          <w:sz w:val="24"/>
        </w:rPr>
        <w:t>b)</w:t>
      </w:r>
    </w:p>
    <w:p w:rsidR="005A0C23" w:rsidRDefault="00BF757C">
      <w:pPr>
        <w:keepNext/>
        <w:spacing w:after="0"/>
        <w:jc w:val="center"/>
      </w:pPr>
      <w:r w:rsidRPr="00BF757C">
        <w:rPr>
          <w:rFonts w:ascii="Times New Roman" w:hAnsi="Times New Roman" w:cs="Times New Roman"/>
          <w:noProof/>
          <w:sz w:val="24"/>
        </w:rPr>
        <w:drawing>
          <wp:inline distT="0" distB="0" distL="0" distR="0">
            <wp:extent cx="5016974" cy="3125337"/>
            <wp:effectExtent l="19050" t="0" r="12226"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0C23" w:rsidRDefault="00D9260F">
      <w:pPr>
        <w:pStyle w:val="Caption"/>
        <w:spacing w:after="0"/>
        <w:ind w:left="720"/>
        <w:rPr>
          <w:rFonts w:ascii="Times New Roman" w:hAnsi="Times New Roman" w:cs="Times New Roman"/>
          <w:color w:val="auto"/>
          <w:sz w:val="24"/>
          <w:szCs w:val="24"/>
        </w:rPr>
      </w:pPr>
      <w:bookmarkStart w:id="33" w:name="_Toc513723353"/>
      <w:proofErr w:type="gramStart"/>
      <w:r w:rsidRPr="005D50B0">
        <w:rPr>
          <w:rFonts w:ascii="Times New Roman" w:hAnsi="Times New Roman" w:cs="Times New Roman"/>
          <w:b w:val="0"/>
          <w:color w:val="auto"/>
          <w:sz w:val="24"/>
          <w:szCs w:val="24"/>
        </w:rPr>
        <w:t xml:space="preserve">Figure </w:t>
      </w:r>
      <w:proofErr w:type="gramEnd"/>
      <w:r w:rsidR="00890366" w:rsidRPr="005D50B0">
        <w:rPr>
          <w:rFonts w:ascii="Times New Roman" w:hAnsi="Times New Roman" w:cs="Times New Roman"/>
          <w:b w:val="0"/>
          <w:color w:val="auto"/>
          <w:sz w:val="24"/>
          <w:szCs w:val="24"/>
        </w:rPr>
        <w:fldChar w:fldCharType="begin"/>
      </w:r>
      <w:r w:rsidRPr="005D50B0">
        <w:rPr>
          <w:rFonts w:ascii="Times New Roman" w:hAnsi="Times New Roman" w:cs="Times New Roman"/>
          <w:b w:val="0"/>
          <w:color w:val="auto"/>
          <w:sz w:val="24"/>
          <w:szCs w:val="24"/>
        </w:rPr>
        <w:instrText xml:space="preserve"> SEQ Figure \* ARABIC </w:instrText>
      </w:r>
      <w:r w:rsidR="00890366" w:rsidRPr="005D50B0">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9</w:t>
      </w:r>
      <w:r w:rsidR="00890366" w:rsidRPr="005D50B0">
        <w:rPr>
          <w:rFonts w:ascii="Times New Roman" w:hAnsi="Times New Roman" w:cs="Times New Roman"/>
          <w:b w:val="0"/>
          <w:color w:val="auto"/>
          <w:sz w:val="24"/>
          <w:szCs w:val="24"/>
        </w:rPr>
        <w:fldChar w:fldCharType="end"/>
      </w:r>
      <w:proofErr w:type="gramStart"/>
      <w:r w:rsidRPr="005D50B0">
        <w:rPr>
          <w:rFonts w:ascii="Times New Roman" w:hAnsi="Times New Roman" w:cs="Times New Roman"/>
          <w:b w:val="0"/>
          <w:color w:val="auto"/>
          <w:sz w:val="24"/>
          <w:szCs w:val="24"/>
        </w:rPr>
        <w:t>.</w:t>
      </w:r>
      <w:proofErr w:type="gramEnd"/>
      <w:r w:rsidRPr="005D50B0">
        <w:rPr>
          <w:rFonts w:ascii="Times New Roman" w:hAnsi="Times New Roman" w:cs="Times New Roman"/>
          <w:b w:val="0"/>
          <w:color w:val="auto"/>
          <w:sz w:val="24"/>
          <w:szCs w:val="24"/>
        </w:rPr>
        <w:t xml:space="preserve">  </w:t>
      </w:r>
      <w:proofErr w:type="spellStart"/>
      <w:r w:rsidRPr="005D50B0">
        <w:rPr>
          <w:rFonts w:ascii="Times New Roman" w:hAnsi="Times New Roman" w:cs="Times New Roman"/>
          <w:b w:val="0"/>
          <w:color w:val="auto"/>
          <w:sz w:val="24"/>
          <w:szCs w:val="24"/>
        </w:rPr>
        <w:t>Quantitation</w:t>
      </w:r>
      <w:proofErr w:type="spellEnd"/>
      <w:r w:rsidRPr="005D50B0">
        <w:rPr>
          <w:rFonts w:ascii="Times New Roman" w:hAnsi="Times New Roman" w:cs="Times New Roman"/>
          <w:b w:val="0"/>
          <w:color w:val="auto"/>
          <w:sz w:val="24"/>
          <w:szCs w:val="24"/>
        </w:rPr>
        <w:t xml:space="preserve"> and normalization of K48- </w:t>
      </w:r>
      <w:proofErr w:type="spellStart"/>
      <w:r w:rsidRPr="005D50B0">
        <w:rPr>
          <w:rFonts w:ascii="Times New Roman" w:hAnsi="Times New Roman" w:cs="Times New Roman"/>
          <w:b w:val="0"/>
          <w:color w:val="auto"/>
          <w:sz w:val="24"/>
          <w:szCs w:val="24"/>
        </w:rPr>
        <w:t>ubiquitin</w:t>
      </w:r>
      <w:proofErr w:type="spellEnd"/>
      <w:r w:rsidRPr="005D50B0">
        <w:rPr>
          <w:rFonts w:ascii="Times New Roman" w:hAnsi="Times New Roman" w:cs="Times New Roman"/>
          <w:b w:val="0"/>
          <w:color w:val="auto"/>
          <w:sz w:val="24"/>
          <w:szCs w:val="24"/>
        </w:rPr>
        <w:t xml:space="preserve"> conjugate levels of SKOV3 cells treated with </w:t>
      </w:r>
      <w:proofErr w:type="spellStart"/>
      <w:r w:rsidRPr="005D50B0">
        <w:rPr>
          <w:rFonts w:ascii="Times New Roman" w:hAnsi="Times New Roman" w:cs="Times New Roman"/>
          <w:b w:val="0"/>
          <w:color w:val="auto"/>
          <w:sz w:val="24"/>
          <w:szCs w:val="24"/>
        </w:rPr>
        <w:t>bortezomib</w:t>
      </w:r>
      <w:proofErr w:type="spellEnd"/>
      <w:r w:rsidRPr="005D50B0">
        <w:rPr>
          <w:rFonts w:ascii="Times New Roman" w:hAnsi="Times New Roman" w:cs="Times New Roman"/>
          <w:b w:val="0"/>
          <w:color w:val="auto"/>
          <w:sz w:val="24"/>
          <w:szCs w:val="24"/>
        </w:rPr>
        <w:t xml:space="preserve"> or TAK-243. Average cell intensity was measured for SKOV3 cells (shown in Figure 8) treated with a) TAK-243 or b) </w:t>
      </w:r>
      <w:proofErr w:type="spellStart"/>
      <w:r w:rsidRPr="005D50B0">
        <w:rPr>
          <w:rFonts w:ascii="Times New Roman" w:hAnsi="Times New Roman" w:cs="Times New Roman"/>
          <w:b w:val="0"/>
          <w:color w:val="auto"/>
          <w:sz w:val="24"/>
          <w:szCs w:val="24"/>
        </w:rPr>
        <w:t>bortezomib</w:t>
      </w:r>
      <w:proofErr w:type="spellEnd"/>
      <w:r w:rsidRPr="005D50B0">
        <w:rPr>
          <w:rFonts w:ascii="Times New Roman" w:hAnsi="Times New Roman" w:cs="Times New Roman"/>
          <w:b w:val="0"/>
          <w:color w:val="auto"/>
          <w:sz w:val="24"/>
          <w:szCs w:val="24"/>
        </w:rPr>
        <w:t xml:space="preserve">, stained for K48-linked </w:t>
      </w:r>
      <w:proofErr w:type="spellStart"/>
      <w:r w:rsidRPr="005D50B0">
        <w:rPr>
          <w:rFonts w:ascii="Times New Roman" w:hAnsi="Times New Roman" w:cs="Times New Roman"/>
          <w:b w:val="0"/>
          <w:color w:val="auto"/>
          <w:sz w:val="24"/>
          <w:szCs w:val="24"/>
        </w:rPr>
        <w:t>ubiquitin</w:t>
      </w:r>
      <w:proofErr w:type="spellEnd"/>
      <w:r w:rsidRPr="005D50B0">
        <w:rPr>
          <w:rFonts w:ascii="Times New Roman" w:hAnsi="Times New Roman" w:cs="Times New Roman"/>
          <w:b w:val="0"/>
          <w:color w:val="auto"/>
          <w:sz w:val="24"/>
          <w:szCs w:val="24"/>
        </w:rPr>
        <w:t>, and normalized to untreated control.</w:t>
      </w:r>
      <w:bookmarkEnd w:id="33"/>
    </w:p>
    <w:p w:rsidR="005A0C23" w:rsidRDefault="000B1166">
      <w:pPr>
        <w:spacing w:after="0"/>
        <w:rPr>
          <w:rFonts w:ascii="Times New Roman" w:hAnsi="Times New Roman" w:cs="Times New Roman"/>
          <w:sz w:val="24"/>
        </w:rPr>
      </w:pPr>
      <w:r>
        <w:rPr>
          <w:rFonts w:ascii="Times New Roman" w:hAnsi="Times New Roman" w:cs="Times New Roman"/>
          <w:sz w:val="24"/>
        </w:rPr>
        <w:br w:type="page"/>
      </w:r>
    </w:p>
    <w:p w:rsidR="00BF757C" w:rsidRDefault="00BF757C" w:rsidP="004C0AA9">
      <w:pPr>
        <w:spacing w:after="0"/>
        <w:rPr>
          <w:rFonts w:ascii="Times New Roman" w:hAnsi="Times New Roman" w:cs="Times New Roman"/>
          <w:sz w:val="24"/>
        </w:rPr>
      </w:pPr>
    </w:p>
    <w:p w:rsidR="004E0C05" w:rsidRDefault="00BE4D9D" w:rsidP="004C0AA9">
      <w:pPr>
        <w:keepNext/>
        <w:spacing w:after="0"/>
        <w:jc w:val="center"/>
      </w:pPr>
      <w:r w:rsidRPr="00BE4D9D">
        <w:rPr>
          <w:rFonts w:ascii="Times New Roman" w:hAnsi="Times New Roman" w:cs="Times New Roman"/>
          <w:noProof/>
          <w:sz w:val="24"/>
        </w:rPr>
        <w:drawing>
          <wp:inline distT="0" distB="0" distL="0" distR="0">
            <wp:extent cx="4210050" cy="3810000"/>
            <wp:effectExtent l="19050" t="0" r="0" b="0"/>
            <wp:docPr id="18" name="Picture 1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srcRect/>
                    <a:stretch>
                      <a:fillRect/>
                    </a:stretch>
                  </pic:blipFill>
                  <pic:spPr bwMode="auto">
                    <a:xfrm>
                      <a:off x="0" y="0"/>
                      <a:ext cx="4210050" cy="3810000"/>
                    </a:xfrm>
                    <a:prstGeom prst="rect">
                      <a:avLst/>
                    </a:prstGeom>
                    <a:noFill/>
                    <a:ln w="9525">
                      <a:noFill/>
                      <a:miter lim="800000"/>
                      <a:headEnd/>
                      <a:tailEnd/>
                    </a:ln>
                  </pic:spPr>
                </pic:pic>
              </a:graphicData>
            </a:graphic>
          </wp:inline>
        </w:drawing>
      </w:r>
    </w:p>
    <w:p w:rsidR="005A0C23" w:rsidRDefault="00D9260F">
      <w:pPr>
        <w:pStyle w:val="Caption"/>
        <w:spacing w:after="0"/>
        <w:ind w:left="720"/>
        <w:rPr>
          <w:rFonts w:ascii="Times New Roman" w:hAnsi="Times New Roman" w:cs="Times New Roman"/>
          <w:sz w:val="24"/>
          <w:szCs w:val="24"/>
        </w:rPr>
      </w:pPr>
      <w:bookmarkStart w:id="34" w:name="_Toc513723354"/>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10</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Western blot analysis of SKOV3 cells treated with 0.5 µM of TAK-243 or 0.5µM </w:t>
      </w:r>
      <w:proofErr w:type="spellStart"/>
      <w:r w:rsidRPr="00D9260F">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for 0, 2, 4, 6, or 24 hours.  Time dependent modulation of total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was observed with both treatments.  </w:t>
      </w:r>
      <w:proofErr w:type="gramStart"/>
      <w:r w:rsidRPr="00D9260F">
        <w:rPr>
          <w:rFonts w:ascii="Times New Roman" w:hAnsi="Times New Roman" w:cs="Times New Roman"/>
          <w:b w:val="0"/>
          <w:color w:val="auto"/>
          <w:sz w:val="24"/>
          <w:szCs w:val="24"/>
        </w:rPr>
        <w:t xml:space="preserve">Free  </w:t>
      </w:r>
      <w:proofErr w:type="spellStart"/>
      <w:r w:rsidRPr="00D9260F">
        <w:rPr>
          <w:rFonts w:ascii="Times New Roman" w:hAnsi="Times New Roman" w:cs="Times New Roman"/>
          <w:b w:val="0"/>
          <w:color w:val="auto"/>
          <w:sz w:val="24"/>
          <w:szCs w:val="24"/>
        </w:rPr>
        <w:t>ubiquitin</w:t>
      </w:r>
      <w:proofErr w:type="spellEnd"/>
      <w:proofErr w:type="gramEnd"/>
      <w:r w:rsidRPr="00D9260F">
        <w:rPr>
          <w:rFonts w:ascii="Times New Roman" w:hAnsi="Times New Roman" w:cs="Times New Roman"/>
          <w:b w:val="0"/>
          <w:color w:val="auto"/>
          <w:sz w:val="24"/>
          <w:szCs w:val="24"/>
        </w:rPr>
        <w:t xml:space="preserve"> observed within 2 hours of treatment with TAK-243 indicating </w:t>
      </w:r>
      <w:proofErr w:type="spellStart"/>
      <w:r w:rsidRPr="00D9260F">
        <w:rPr>
          <w:rFonts w:ascii="Times New Roman" w:hAnsi="Times New Roman" w:cs="Times New Roman"/>
          <w:b w:val="0"/>
          <w:color w:val="auto"/>
          <w:sz w:val="24"/>
          <w:szCs w:val="24"/>
        </w:rPr>
        <w:t>deconjugation</w:t>
      </w:r>
      <w:proofErr w:type="spellEnd"/>
      <w:r w:rsidRPr="00D9260F">
        <w:rPr>
          <w:rFonts w:ascii="Times New Roman" w:hAnsi="Times New Roman" w:cs="Times New Roman"/>
          <w:b w:val="0"/>
          <w:color w:val="auto"/>
          <w:sz w:val="24"/>
          <w:szCs w:val="24"/>
        </w:rPr>
        <w:t xml:space="preserve"> from substrate proteins. GAPDH included as a loading control.</w:t>
      </w:r>
      <w:bookmarkEnd w:id="34"/>
    </w:p>
    <w:p w:rsidR="005A0C23" w:rsidRDefault="00443CA7">
      <w:pPr>
        <w:keepNext/>
        <w:spacing w:after="0"/>
      </w:pPr>
      <w:r w:rsidRPr="00443CA7">
        <w:rPr>
          <w:rFonts w:ascii="Times New Roman" w:hAnsi="Times New Roman" w:cs="Times New Roman"/>
          <w:noProof/>
          <w:color w:val="000000"/>
          <w:sz w:val="24"/>
          <w:szCs w:val="24"/>
        </w:rPr>
        <w:lastRenderedPageBreak/>
        <w:drawing>
          <wp:inline distT="0" distB="0" distL="0" distR="0">
            <wp:extent cx="5943600" cy="4453255"/>
            <wp:effectExtent l="19050" t="0" r="0" b="0"/>
            <wp:docPr id="19" name="Picture 1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cstate="print"/>
                    <a:srcRect/>
                    <a:stretch>
                      <a:fillRect/>
                    </a:stretch>
                  </pic:blipFill>
                  <pic:spPr bwMode="auto">
                    <a:xfrm>
                      <a:off x="0" y="0"/>
                      <a:ext cx="5943600" cy="4453255"/>
                    </a:xfrm>
                    <a:prstGeom prst="rect">
                      <a:avLst/>
                    </a:prstGeom>
                    <a:noFill/>
                    <a:ln w="9525">
                      <a:noFill/>
                      <a:miter lim="800000"/>
                      <a:headEnd/>
                      <a:tailEnd/>
                    </a:ln>
                  </pic:spPr>
                </pic:pic>
              </a:graphicData>
            </a:graphic>
          </wp:inline>
        </w:drawing>
      </w:r>
    </w:p>
    <w:p w:rsidR="005A0C23" w:rsidRPr="00C30AFA" w:rsidRDefault="005D50B0">
      <w:pPr>
        <w:pStyle w:val="Caption"/>
        <w:spacing w:after="0"/>
        <w:ind w:left="720"/>
        <w:rPr>
          <w:rFonts w:ascii="Times New Roman" w:hAnsi="Times New Roman" w:cs="Times New Roman"/>
          <w:b w:val="0"/>
          <w:color w:val="auto"/>
          <w:sz w:val="24"/>
          <w:szCs w:val="24"/>
        </w:rPr>
      </w:pPr>
      <w:bookmarkStart w:id="35" w:name="_Toc513723355"/>
      <w:proofErr w:type="gramStart"/>
      <w:r w:rsidRPr="00C30AFA">
        <w:rPr>
          <w:rFonts w:ascii="Times New Roman" w:hAnsi="Times New Roman" w:cs="Times New Roman"/>
          <w:b w:val="0"/>
          <w:color w:val="auto"/>
          <w:sz w:val="24"/>
          <w:szCs w:val="24"/>
        </w:rPr>
        <w:t xml:space="preserve">Figure </w:t>
      </w:r>
      <w:proofErr w:type="gramEnd"/>
      <w:r w:rsidR="00890366" w:rsidRPr="00C30AFA">
        <w:rPr>
          <w:rFonts w:ascii="Times New Roman" w:hAnsi="Times New Roman" w:cs="Times New Roman"/>
          <w:b w:val="0"/>
          <w:color w:val="auto"/>
          <w:sz w:val="24"/>
          <w:szCs w:val="24"/>
        </w:rPr>
        <w:fldChar w:fldCharType="begin"/>
      </w:r>
      <w:r w:rsidRPr="00C30AFA">
        <w:rPr>
          <w:rFonts w:ascii="Times New Roman" w:hAnsi="Times New Roman" w:cs="Times New Roman"/>
          <w:b w:val="0"/>
          <w:color w:val="auto"/>
          <w:sz w:val="24"/>
          <w:szCs w:val="24"/>
        </w:rPr>
        <w:instrText xml:space="preserve"> SEQ Figure \* ARABIC </w:instrText>
      </w:r>
      <w:r w:rsidR="00890366" w:rsidRPr="00C30AFA">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11</w:t>
      </w:r>
      <w:r w:rsidR="00890366" w:rsidRPr="00C30AFA">
        <w:rPr>
          <w:rFonts w:ascii="Times New Roman" w:hAnsi="Times New Roman" w:cs="Times New Roman"/>
          <w:b w:val="0"/>
          <w:color w:val="auto"/>
          <w:sz w:val="24"/>
          <w:szCs w:val="24"/>
        </w:rPr>
        <w:fldChar w:fldCharType="end"/>
      </w:r>
      <w:proofErr w:type="gramStart"/>
      <w:r w:rsidRPr="00C30AFA">
        <w:rPr>
          <w:rFonts w:ascii="Times New Roman" w:hAnsi="Times New Roman" w:cs="Times New Roman"/>
          <w:b w:val="0"/>
          <w:color w:val="auto"/>
          <w:sz w:val="24"/>
          <w:szCs w:val="24"/>
        </w:rPr>
        <w:t>.</w:t>
      </w:r>
      <w:proofErr w:type="gramEnd"/>
      <w:r w:rsidR="00D9260F" w:rsidRPr="00C30AFA">
        <w:rPr>
          <w:rFonts w:ascii="Times New Roman" w:hAnsi="Times New Roman" w:cs="Times New Roman"/>
          <w:b w:val="0"/>
          <w:color w:val="auto"/>
          <w:sz w:val="24"/>
          <w:szCs w:val="24"/>
        </w:rPr>
        <w:t xml:space="preserve"> </w:t>
      </w:r>
      <w:proofErr w:type="spellStart"/>
      <w:r w:rsidR="00D9260F" w:rsidRPr="00C30AFA">
        <w:rPr>
          <w:rFonts w:ascii="Times New Roman" w:hAnsi="Times New Roman" w:cs="Times New Roman"/>
          <w:b w:val="0"/>
          <w:color w:val="auto"/>
          <w:sz w:val="24"/>
          <w:szCs w:val="24"/>
        </w:rPr>
        <w:t>Bortezomib</w:t>
      </w:r>
      <w:proofErr w:type="spellEnd"/>
      <w:r w:rsidR="00D9260F" w:rsidRPr="00C30AFA">
        <w:rPr>
          <w:rFonts w:ascii="Times New Roman" w:hAnsi="Times New Roman" w:cs="Times New Roman"/>
          <w:b w:val="0"/>
          <w:color w:val="auto"/>
          <w:sz w:val="24"/>
          <w:szCs w:val="24"/>
        </w:rPr>
        <w:t xml:space="preserve"> induces </w:t>
      </w:r>
      <w:proofErr w:type="spellStart"/>
      <w:r w:rsidR="00D9260F" w:rsidRPr="00C30AFA">
        <w:rPr>
          <w:rFonts w:ascii="Times New Roman" w:hAnsi="Times New Roman" w:cs="Times New Roman"/>
          <w:b w:val="0"/>
          <w:color w:val="auto"/>
          <w:sz w:val="24"/>
          <w:szCs w:val="24"/>
        </w:rPr>
        <w:t>perinuclear</w:t>
      </w:r>
      <w:proofErr w:type="spellEnd"/>
      <w:r w:rsidR="00D9260F" w:rsidRPr="00C30AFA">
        <w:rPr>
          <w:rFonts w:ascii="Times New Roman" w:hAnsi="Times New Roman" w:cs="Times New Roman"/>
          <w:b w:val="0"/>
          <w:color w:val="auto"/>
          <w:sz w:val="24"/>
          <w:szCs w:val="24"/>
        </w:rPr>
        <w:t xml:space="preserve"> aggregate formation which TAK-243 does not appear to modulate.  SKOV3cells pretreated with 111 </w:t>
      </w:r>
      <w:proofErr w:type="spellStart"/>
      <w:r w:rsidR="00D9260F" w:rsidRPr="00C30AFA">
        <w:rPr>
          <w:rFonts w:ascii="Times New Roman" w:hAnsi="Times New Roman" w:cs="Times New Roman"/>
          <w:b w:val="0"/>
          <w:color w:val="auto"/>
          <w:sz w:val="24"/>
          <w:szCs w:val="24"/>
        </w:rPr>
        <w:t>nM</w:t>
      </w:r>
      <w:proofErr w:type="spellEnd"/>
      <w:r w:rsidR="00D9260F" w:rsidRPr="00C30AFA">
        <w:rPr>
          <w:rFonts w:ascii="Times New Roman" w:hAnsi="Times New Roman" w:cs="Times New Roman"/>
          <w:b w:val="0"/>
          <w:color w:val="auto"/>
          <w:sz w:val="24"/>
          <w:szCs w:val="24"/>
        </w:rPr>
        <w:t xml:space="preserve"> </w:t>
      </w:r>
      <w:proofErr w:type="spellStart"/>
      <w:r w:rsidR="00D9260F" w:rsidRPr="00C30AFA">
        <w:rPr>
          <w:rFonts w:ascii="Times New Roman" w:hAnsi="Times New Roman" w:cs="Times New Roman"/>
          <w:b w:val="0"/>
          <w:color w:val="auto"/>
          <w:sz w:val="24"/>
          <w:szCs w:val="24"/>
        </w:rPr>
        <w:t>bortezomib</w:t>
      </w:r>
      <w:proofErr w:type="spellEnd"/>
      <w:r w:rsidR="00D9260F" w:rsidRPr="00C30AFA">
        <w:rPr>
          <w:rFonts w:ascii="Times New Roman" w:hAnsi="Times New Roman" w:cs="Times New Roman"/>
          <w:b w:val="0"/>
          <w:color w:val="auto"/>
          <w:sz w:val="24"/>
          <w:szCs w:val="24"/>
        </w:rPr>
        <w:t xml:space="preserve"> for 24 hours followed by 1 µM of TAK-243 treatment for 1 hour.   </w:t>
      </w:r>
      <w:r w:rsidR="00740890" w:rsidRPr="00C30AFA">
        <w:rPr>
          <w:rFonts w:ascii="Times New Roman" w:hAnsi="Times New Roman" w:cs="Times New Roman"/>
          <w:b w:val="0"/>
          <w:color w:val="auto"/>
          <w:sz w:val="24"/>
          <w:szCs w:val="24"/>
        </w:rPr>
        <w:t xml:space="preserve">DNA stained with Hoechst dye (blue) and </w:t>
      </w:r>
      <w:proofErr w:type="spellStart"/>
      <w:r w:rsidR="00740890" w:rsidRPr="00C30AFA">
        <w:rPr>
          <w:rFonts w:ascii="Times New Roman" w:hAnsi="Times New Roman" w:cs="Times New Roman"/>
          <w:b w:val="0"/>
          <w:color w:val="auto"/>
          <w:sz w:val="24"/>
          <w:szCs w:val="24"/>
        </w:rPr>
        <w:t>p</w:t>
      </w:r>
      <w:r w:rsidR="00D9260F" w:rsidRPr="00C30AFA">
        <w:rPr>
          <w:rFonts w:ascii="Times New Roman" w:hAnsi="Times New Roman" w:cs="Times New Roman"/>
          <w:b w:val="0"/>
          <w:color w:val="auto"/>
          <w:sz w:val="24"/>
          <w:szCs w:val="24"/>
        </w:rPr>
        <w:t>roteostat</w:t>
      </w:r>
      <w:proofErr w:type="spellEnd"/>
      <w:r w:rsidR="00D9260F" w:rsidRPr="00C30AFA">
        <w:rPr>
          <w:rFonts w:ascii="Times New Roman" w:hAnsi="Times New Roman" w:cs="Times New Roman"/>
          <w:b w:val="0"/>
          <w:color w:val="auto"/>
          <w:sz w:val="24"/>
          <w:szCs w:val="24"/>
        </w:rPr>
        <w:t xml:space="preserve"> dye (ENZO</w:t>
      </w:r>
      <w:r w:rsidR="00740890" w:rsidRPr="00C30AFA">
        <w:rPr>
          <w:rFonts w:ascii="Times New Roman" w:hAnsi="Times New Roman" w:cs="Times New Roman"/>
          <w:b w:val="0"/>
          <w:color w:val="auto"/>
          <w:sz w:val="24"/>
          <w:szCs w:val="24"/>
        </w:rPr>
        <w:t>; red</w:t>
      </w:r>
      <w:r w:rsidR="00D9260F" w:rsidRPr="00C30AFA">
        <w:rPr>
          <w:rFonts w:ascii="Times New Roman" w:hAnsi="Times New Roman" w:cs="Times New Roman"/>
          <w:b w:val="0"/>
          <w:color w:val="auto"/>
          <w:sz w:val="24"/>
          <w:szCs w:val="24"/>
        </w:rPr>
        <w:t>)</w:t>
      </w:r>
      <w:r w:rsidR="00740890" w:rsidRPr="00C30AFA">
        <w:rPr>
          <w:rFonts w:ascii="Times New Roman" w:hAnsi="Times New Roman" w:cs="Times New Roman"/>
          <w:b w:val="0"/>
          <w:color w:val="auto"/>
          <w:sz w:val="24"/>
          <w:szCs w:val="24"/>
        </w:rPr>
        <w:t xml:space="preserve">, which </w:t>
      </w:r>
      <w:r w:rsidR="00D9260F" w:rsidRPr="00C30AFA">
        <w:rPr>
          <w:rFonts w:ascii="Times New Roman" w:hAnsi="Times New Roman" w:cs="Times New Roman"/>
          <w:b w:val="0"/>
          <w:color w:val="auto"/>
          <w:sz w:val="24"/>
          <w:szCs w:val="24"/>
        </w:rPr>
        <w:t>binds non-specifically to aggregated proteins</w:t>
      </w:r>
      <w:r w:rsidR="00740890" w:rsidRPr="00C30AFA">
        <w:rPr>
          <w:rFonts w:ascii="Times New Roman" w:hAnsi="Times New Roman" w:cs="Times New Roman"/>
          <w:b w:val="0"/>
          <w:color w:val="auto"/>
          <w:sz w:val="24"/>
          <w:szCs w:val="24"/>
        </w:rPr>
        <w:t>.</w:t>
      </w:r>
      <w:bookmarkEnd w:id="35"/>
    </w:p>
    <w:p w:rsidR="005A0C23" w:rsidRDefault="003A5E36">
      <w:pPr>
        <w:pStyle w:val="Caption"/>
        <w:spacing w:after="0"/>
      </w:pPr>
      <w:r w:rsidRPr="003A5E36">
        <w:rPr>
          <w:rFonts w:ascii="Times New Roman" w:hAnsi="Times New Roman" w:cs="Times New Roman"/>
          <w:noProof/>
          <w:color w:val="000000"/>
          <w:sz w:val="24"/>
          <w:szCs w:val="24"/>
        </w:rPr>
        <w:lastRenderedPageBreak/>
        <w:drawing>
          <wp:inline distT="0" distB="0" distL="0" distR="0">
            <wp:extent cx="5943600" cy="3787140"/>
            <wp:effectExtent l="19050" t="0" r="0" b="0"/>
            <wp:docPr id="20" name="Picture 19"/>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6" cstate="print"/>
                    <a:srcRect/>
                    <a:stretch>
                      <a:fillRect/>
                    </a:stretch>
                  </pic:blipFill>
                  <pic:spPr bwMode="auto">
                    <a:xfrm>
                      <a:off x="0" y="0"/>
                      <a:ext cx="5943600" cy="3787140"/>
                    </a:xfrm>
                    <a:prstGeom prst="rect">
                      <a:avLst/>
                    </a:prstGeom>
                    <a:noFill/>
                    <a:ln w="9525">
                      <a:noFill/>
                      <a:miter lim="800000"/>
                      <a:headEnd/>
                      <a:tailEnd/>
                    </a:ln>
                  </pic:spPr>
                </pic:pic>
              </a:graphicData>
            </a:graphic>
          </wp:inline>
        </w:drawing>
      </w:r>
    </w:p>
    <w:p w:rsidR="005A0C23" w:rsidRDefault="00D9260F">
      <w:pPr>
        <w:pStyle w:val="Caption"/>
        <w:spacing w:after="0"/>
        <w:ind w:left="720"/>
        <w:rPr>
          <w:rFonts w:ascii="Times New Roman" w:hAnsi="Times New Roman" w:cs="Times New Roman"/>
          <w:color w:val="auto"/>
          <w:sz w:val="24"/>
          <w:szCs w:val="24"/>
        </w:rPr>
      </w:pPr>
      <w:bookmarkStart w:id="36" w:name="_Toc513723356"/>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12</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conjugates in </w:t>
      </w:r>
      <w:proofErr w:type="spellStart"/>
      <w:r w:rsidRPr="00D9260F">
        <w:rPr>
          <w:rFonts w:ascii="Times New Roman" w:hAnsi="Times New Roman" w:cs="Times New Roman"/>
          <w:b w:val="0"/>
          <w:color w:val="auto"/>
          <w:sz w:val="24"/>
          <w:szCs w:val="24"/>
        </w:rPr>
        <w:t>perinuclear</w:t>
      </w:r>
      <w:proofErr w:type="spellEnd"/>
      <w:r w:rsidRPr="00D9260F">
        <w:rPr>
          <w:rFonts w:ascii="Times New Roman" w:hAnsi="Times New Roman" w:cs="Times New Roman"/>
          <w:b w:val="0"/>
          <w:color w:val="auto"/>
          <w:sz w:val="24"/>
          <w:szCs w:val="24"/>
        </w:rPr>
        <w:t xml:space="preserve"> aggregate inclusion bodies are not reduced by TAK-243 treatment.  SKOV3cells pretreated with 111 </w:t>
      </w:r>
      <w:proofErr w:type="spellStart"/>
      <w:r w:rsidRPr="00D9260F">
        <w:rPr>
          <w:rFonts w:ascii="Times New Roman" w:hAnsi="Times New Roman" w:cs="Times New Roman"/>
          <w:b w:val="0"/>
          <w:color w:val="auto"/>
          <w:sz w:val="24"/>
          <w:szCs w:val="24"/>
        </w:rPr>
        <w:t>nM</w:t>
      </w:r>
      <w:proofErr w:type="spellEnd"/>
      <w:r w:rsidRPr="00D9260F">
        <w:rPr>
          <w:rFonts w:ascii="Times New Roman" w:hAnsi="Times New Roman" w:cs="Times New Roman"/>
          <w:b w:val="0"/>
          <w:color w:val="auto"/>
          <w:sz w:val="24"/>
          <w:szCs w:val="24"/>
        </w:rPr>
        <w:t xml:space="preserve"> </w:t>
      </w:r>
      <w:proofErr w:type="spellStart"/>
      <w:r w:rsidRPr="00D9260F">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for 24 hours followed by 1 µM of TAK-243 treatment for 1 hour.</w:t>
      </w:r>
      <w:r w:rsidR="00740890">
        <w:rPr>
          <w:rFonts w:ascii="Times New Roman" w:hAnsi="Times New Roman" w:cs="Times New Roman"/>
          <w:b w:val="0"/>
          <w:color w:val="auto"/>
          <w:sz w:val="24"/>
          <w:szCs w:val="24"/>
        </w:rPr>
        <w:t xml:space="preserve"> DNA stained with </w:t>
      </w:r>
      <w:proofErr w:type="spellStart"/>
      <w:r w:rsidR="00740890">
        <w:rPr>
          <w:rFonts w:ascii="Times New Roman" w:hAnsi="Times New Roman" w:cs="Times New Roman"/>
          <w:b w:val="0"/>
          <w:color w:val="auto"/>
          <w:sz w:val="24"/>
          <w:szCs w:val="24"/>
        </w:rPr>
        <w:t>Hoescht</w:t>
      </w:r>
      <w:proofErr w:type="spellEnd"/>
      <w:r w:rsidR="00740890">
        <w:rPr>
          <w:rFonts w:ascii="Times New Roman" w:hAnsi="Times New Roman" w:cs="Times New Roman"/>
          <w:b w:val="0"/>
          <w:color w:val="auto"/>
          <w:sz w:val="24"/>
          <w:szCs w:val="24"/>
        </w:rPr>
        <w:t xml:space="preserve"> (blue), total </w:t>
      </w:r>
      <w:proofErr w:type="spellStart"/>
      <w:r w:rsidR="00740890">
        <w:rPr>
          <w:rFonts w:ascii="Times New Roman" w:hAnsi="Times New Roman" w:cs="Times New Roman"/>
          <w:b w:val="0"/>
          <w:color w:val="auto"/>
          <w:sz w:val="24"/>
          <w:szCs w:val="24"/>
        </w:rPr>
        <w:t>polyubiquitin</w:t>
      </w:r>
      <w:proofErr w:type="spellEnd"/>
      <w:r w:rsidR="00740890">
        <w:rPr>
          <w:rFonts w:ascii="Times New Roman" w:hAnsi="Times New Roman" w:cs="Times New Roman"/>
          <w:b w:val="0"/>
          <w:color w:val="auto"/>
          <w:sz w:val="24"/>
          <w:szCs w:val="24"/>
        </w:rPr>
        <w:t xml:space="preserve"> (green), and K48-linked </w:t>
      </w:r>
      <w:proofErr w:type="spellStart"/>
      <w:r w:rsidR="00740890">
        <w:rPr>
          <w:rFonts w:ascii="Times New Roman" w:hAnsi="Times New Roman" w:cs="Times New Roman"/>
          <w:b w:val="0"/>
          <w:color w:val="auto"/>
          <w:sz w:val="24"/>
          <w:szCs w:val="24"/>
        </w:rPr>
        <w:t>polyubiquitin</w:t>
      </w:r>
      <w:proofErr w:type="spellEnd"/>
      <w:r w:rsidR="00740890">
        <w:rPr>
          <w:rFonts w:ascii="Times New Roman" w:hAnsi="Times New Roman" w:cs="Times New Roman"/>
          <w:b w:val="0"/>
          <w:color w:val="auto"/>
          <w:sz w:val="24"/>
          <w:szCs w:val="24"/>
        </w:rPr>
        <w:t xml:space="preserve"> (red).</w:t>
      </w:r>
      <w:bookmarkEnd w:id="36"/>
    </w:p>
    <w:p w:rsidR="005A0C23" w:rsidRDefault="005A0C23">
      <w:pPr>
        <w:spacing w:after="0"/>
        <w:rPr>
          <w:rFonts w:ascii="Times New Roman" w:hAnsi="Times New Roman" w:cs="Times New Roman"/>
          <w:color w:val="000000"/>
          <w:sz w:val="24"/>
          <w:szCs w:val="24"/>
        </w:rPr>
      </w:pPr>
    </w:p>
    <w:p w:rsidR="005A0C23" w:rsidRDefault="003A5E36">
      <w:pPr>
        <w:keepNext/>
        <w:spacing w:after="0"/>
      </w:pPr>
      <w:r w:rsidRPr="003A5E36">
        <w:rPr>
          <w:rFonts w:ascii="Times New Roman" w:hAnsi="Times New Roman" w:cs="Times New Roman"/>
          <w:noProof/>
          <w:color w:val="000000"/>
          <w:sz w:val="24"/>
          <w:szCs w:val="24"/>
        </w:rPr>
        <w:lastRenderedPageBreak/>
        <w:drawing>
          <wp:inline distT="0" distB="0" distL="0" distR="0">
            <wp:extent cx="5943600" cy="4368165"/>
            <wp:effectExtent l="19050" t="0" r="0" b="0"/>
            <wp:docPr id="21" name="Picture 20"/>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cstate="print"/>
                    <a:srcRect l="14585" t="7393" r="16243" b="2223"/>
                    <a:stretch>
                      <a:fillRect/>
                    </a:stretch>
                  </pic:blipFill>
                  <pic:spPr bwMode="auto">
                    <a:xfrm>
                      <a:off x="0" y="0"/>
                      <a:ext cx="5943600" cy="4368165"/>
                    </a:xfrm>
                    <a:prstGeom prst="rect">
                      <a:avLst/>
                    </a:prstGeom>
                    <a:noFill/>
                    <a:ln w="9525">
                      <a:noFill/>
                      <a:miter lim="800000"/>
                      <a:headEnd/>
                      <a:tailEnd/>
                    </a:ln>
                  </pic:spPr>
                </pic:pic>
              </a:graphicData>
            </a:graphic>
          </wp:inline>
        </w:drawing>
      </w:r>
    </w:p>
    <w:p w:rsidR="005A0C23" w:rsidRDefault="00D9260F">
      <w:pPr>
        <w:pStyle w:val="Caption"/>
        <w:spacing w:after="0"/>
        <w:ind w:left="720"/>
        <w:rPr>
          <w:rFonts w:ascii="Times New Roman" w:hAnsi="Times New Roman" w:cs="Times New Roman"/>
          <w:color w:val="auto"/>
          <w:sz w:val="24"/>
          <w:szCs w:val="24"/>
        </w:rPr>
      </w:pPr>
      <w:bookmarkStart w:id="37" w:name="_Toc513723357"/>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13</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Strong, diffuse Ub-K48 signal is observed with </w:t>
      </w:r>
      <w:proofErr w:type="spellStart"/>
      <w:r w:rsidRPr="00D9260F">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treatment alone that decreases when cells are subsequently treated with TAK-243 for 6 hours.  K48</w:t>
      </w:r>
      <w:r w:rsidR="00740890">
        <w:rPr>
          <w:rFonts w:ascii="Times New Roman" w:hAnsi="Times New Roman" w:cs="Times New Roman"/>
          <w:b w:val="0"/>
          <w:color w:val="auto"/>
          <w:sz w:val="24"/>
          <w:szCs w:val="24"/>
        </w:rPr>
        <w:t xml:space="preserve"> (red)</w:t>
      </w:r>
      <w:r w:rsidRPr="00D9260F">
        <w:rPr>
          <w:rFonts w:ascii="Times New Roman" w:hAnsi="Times New Roman" w:cs="Times New Roman"/>
          <w:b w:val="0"/>
          <w:color w:val="auto"/>
          <w:sz w:val="24"/>
          <w:szCs w:val="24"/>
        </w:rPr>
        <w:t xml:space="preserve"> staining that overlaps with p62 </w:t>
      </w:r>
      <w:r w:rsidR="00740890">
        <w:rPr>
          <w:rFonts w:ascii="Times New Roman" w:hAnsi="Times New Roman" w:cs="Times New Roman"/>
          <w:b w:val="0"/>
          <w:color w:val="auto"/>
          <w:sz w:val="24"/>
          <w:szCs w:val="24"/>
        </w:rPr>
        <w:t xml:space="preserve">(green) </w:t>
      </w:r>
      <w:r w:rsidRPr="00D9260F">
        <w:rPr>
          <w:rFonts w:ascii="Times New Roman" w:hAnsi="Times New Roman" w:cs="Times New Roman"/>
          <w:b w:val="0"/>
          <w:color w:val="auto"/>
          <w:sz w:val="24"/>
          <w:szCs w:val="24"/>
        </w:rPr>
        <w:t xml:space="preserve">remains when cells are then treated with TAK-243. SKOV3cells pretreated with 200 </w:t>
      </w:r>
      <w:proofErr w:type="spellStart"/>
      <w:r w:rsidRPr="00D9260F">
        <w:rPr>
          <w:rFonts w:ascii="Times New Roman" w:hAnsi="Times New Roman" w:cs="Times New Roman"/>
          <w:b w:val="0"/>
          <w:color w:val="auto"/>
          <w:sz w:val="24"/>
          <w:szCs w:val="24"/>
        </w:rPr>
        <w:t>nM</w:t>
      </w:r>
      <w:proofErr w:type="spellEnd"/>
      <w:r w:rsidRPr="00D9260F">
        <w:rPr>
          <w:rFonts w:ascii="Times New Roman" w:hAnsi="Times New Roman" w:cs="Times New Roman"/>
          <w:b w:val="0"/>
          <w:color w:val="auto"/>
          <w:sz w:val="24"/>
          <w:szCs w:val="24"/>
        </w:rPr>
        <w:t xml:space="preserve"> </w:t>
      </w:r>
      <w:proofErr w:type="spellStart"/>
      <w:r w:rsidRPr="00D9260F">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or DMSO for 24 hours followed by 333 </w:t>
      </w:r>
      <w:proofErr w:type="spellStart"/>
      <w:r w:rsidRPr="00D9260F">
        <w:rPr>
          <w:rFonts w:ascii="Times New Roman" w:hAnsi="Times New Roman" w:cs="Times New Roman"/>
          <w:b w:val="0"/>
          <w:color w:val="auto"/>
          <w:sz w:val="24"/>
          <w:szCs w:val="24"/>
        </w:rPr>
        <w:t>nM</w:t>
      </w:r>
      <w:proofErr w:type="spellEnd"/>
      <w:r w:rsidRPr="00D9260F">
        <w:rPr>
          <w:rFonts w:ascii="Times New Roman" w:hAnsi="Times New Roman" w:cs="Times New Roman"/>
          <w:b w:val="0"/>
          <w:color w:val="auto"/>
          <w:sz w:val="24"/>
          <w:szCs w:val="24"/>
        </w:rPr>
        <w:t xml:space="preserve"> of TAK-243or DMSO treatment for 6 hours</w:t>
      </w:r>
      <w:r w:rsidR="00740890">
        <w:rPr>
          <w:rFonts w:ascii="Times New Roman" w:hAnsi="Times New Roman" w:cs="Times New Roman"/>
          <w:b w:val="0"/>
          <w:color w:val="auto"/>
          <w:sz w:val="24"/>
          <w:szCs w:val="24"/>
        </w:rPr>
        <w:t xml:space="preserve">.  DNA stained with </w:t>
      </w:r>
      <w:proofErr w:type="spellStart"/>
      <w:r w:rsidR="00740890">
        <w:rPr>
          <w:rFonts w:ascii="Times New Roman" w:hAnsi="Times New Roman" w:cs="Times New Roman"/>
          <w:b w:val="0"/>
          <w:color w:val="auto"/>
          <w:sz w:val="24"/>
          <w:szCs w:val="24"/>
        </w:rPr>
        <w:t>Hoescht</w:t>
      </w:r>
      <w:proofErr w:type="spellEnd"/>
      <w:r w:rsidR="00740890">
        <w:rPr>
          <w:rFonts w:ascii="Times New Roman" w:hAnsi="Times New Roman" w:cs="Times New Roman"/>
          <w:b w:val="0"/>
          <w:color w:val="auto"/>
          <w:sz w:val="24"/>
          <w:szCs w:val="24"/>
        </w:rPr>
        <w:t xml:space="preserve"> (blue).</w:t>
      </w:r>
      <w:bookmarkEnd w:id="37"/>
    </w:p>
    <w:p w:rsidR="005A0C23" w:rsidRDefault="003928CA">
      <w:pPr>
        <w:keepNext/>
        <w:spacing w:after="0"/>
      </w:pPr>
      <w:r w:rsidRPr="003928CA">
        <w:rPr>
          <w:rFonts w:ascii="Times New Roman" w:hAnsi="Times New Roman" w:cs="Times New Roman"/>
          <w:noProof/>
          <w:color w:val="000000"/>
          <w:sz w:val="24"/>
          <w:szCs w:val="24"/>
        </w:rPr>
        <w:lastRenderedPageBreak/>
        <w:drawing>
          <wp:inline distT="0" distB="0" distL="0" distR="0">
            <wp:extent cx="5943600" cy="4401185"/>
            <wp:effectExtent l="19050" t="0" r="0" b="0"/>
            <wp:docPr id="22" name="Picture 21"/>
            <wp:cNvGraphicFramePr/>
            <a:graphic xmlns:a="http://schemas.openxmlformats.org/drawingml/2006/main">
              <a:graphicData uri="http://schemas.openxmlformats.org/drawingml/2006/picture">
                <pic:pic xmlns:pic="http://schemas.openxmlformats.org/drawingml/2006/picture">
                  <pic:nvPicPr>
                    <pic:cNvPr id="25605" name="Picture 5"/>
                    <pic:cNvPicPr>
                      <a:picLocks noChangeAspect="1" noChangeArrowheads="1"/>
                    </pic:cNvPicPr>
                  </pic:nvPicPr>
                  <pic:blipFill>
                    <a:blip r:embed="rId28" cstate="print"/>
                    <a:srcRect/>
                    <a:stretch>
                      <a:fillRect/>
                    </a:stretch>
                  </pic:blipFill>
                  <pic:spPr bwMode="auto">
                    <a:xfrm>
                      <a:off x="0" y="0"/>
                      <a:ext cx="5943600" cy="4401185"/>
                    </a:xfrm>
                    <a:prstGeom prst="rect">
                      <a:avLst/>
                    </a:prstGeom>
                    <a:noFill/>
                    <a:ln w="9525">
                      <a:noFill/>
                      <a:miter lim="800000"/>
                      <a:headEnd/>
                      <a:tailEnd/>
                    </a:ln>
                  </pic:spPr>
                </pic:pic>
              </a:graphicData>
            </a:graphic>
          </wp:inline>
        </w:drawing>
      </w:r>
    </w:p>
    <w:p w:rsidR="005A0C23" w:rsidRDefault="00D9260F">
      <w:pPr>
        <w:pStyle w:val="Caption"/>
        <w:spacing w:after="0"/>
        <w:ind w:left="720"/>
        <w:rPr>
          <w:rFonts w:ascii="Times New Roman" w:hAnsi="Times New Roman" w:cs="Times New Roman"/>
          <w:color w:val="000000"/>
          <w:sz w:val="24"/>
          <w:szCs w:val="24"/>
        </w:rPr>
      </w:pPr>
      <w:bookmarkStart w:id="38" w:name="_Toc513723358"/>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14</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Strong, diffuse Ub-K48 signal is observed with </w:t>
      </w:r>
      <w:proofErr w:type="spellStart"/>
      <w:r w:rsidRPr="00D9260F">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treatment alone that decreases when cells are subsequently tre</w:t>
      </w:r>
      <w:r w:rsidR="00740890">
        <w:rPr>
          <w:rFonts w:ascii="Times New Roman" w:hAnsi="Times New Roman" w:cs="Times New Roman"/>
          <w:b w:val="0"/>
          <w:color w:val="auto"/>
          <w:sz w:val="24"/>
          <w:szCs w:val="24"/>
        </w:rPr>
        <w:t>ated with TAK-243 for 24 hours.</w:t>
      </w:r>
      <w:r w:rsidRPr="00D9260F">
        <w:rPr>
          <w:rFonts w:ascii="Times New Roman" w:hAnsi="Times New Roman" w:cs="Times New Roman"/>
          <w:b w:val="0"/>
          <w:color w:val="auto"/>
          <w:sz w:val="24"/>
          <w:szCs w:val="24"/>
        </w:rPr>
        <w:t xml:space="preserve">  K48 </w:t>
      </w:r>
      <w:r w:rsidR="00740890">
        <w:rPr>
          <w:rFonts w:ascii="Times New Roman" w:hAnsi="Times New Roman" w:cs="Times New Roman"/>
          <w:b w:val="0"/>
          <w:color w:val="auto"/>
          <w:sz w:val="24"/>
          <w:szCs w:val="24"/>
        </w:rPr>
        <w:t xml:space="preserve">(red) </w:t>
      </w:r>
      <w:r w:rsidRPr="00D9260F">
        <w:rPr>
          <w:rFonts w:ascii="Times New Roman" w:hAnsi="Times New Roman" w:cs="Times New Roman"/>
          <w:b w:val="0"/>
          <w:color w:val="auto"/>
          <w:sz w:val="24"/>
          <w:szCs w:val="24"/>
        </w:rPr>
        <w:t xml:space="preserve">staining that overlaps with p62 </w:t>
      </w:r>
      <w:r w:rsidR="00740890">
        <w:rPr>
          <w:rFonts w:ascii="Times New Roman" w:hAnsi="Times New Roman" w:cs="Times New Roman"/>
          <w:b w:val="0"/>
          <w:color w:val="auto"/>
          <w:sz w:val="24"/>
          <w:szCs w:val="24"/>
        </w:rPr>
        <w:t xml:space="preserve">(green) </w:t>
      </w:r>
      <w:r w:rsidRPr="00D9260F">
        <w:rPr>
          <w:rFonts w:ascii="Times New Roman" w:hAnsi="Times New Roman" w:cs="Times New Roman"/>
          <w:b w:val="0"/>
          <w:color w:val="auto"/>
          <w:sz w:val="24"/>
          <w:szCs w:val="24"/>
        </w:rPr>
        <w:t xml:space="preserve">remains when cells are then treated with TAK-243, even when treated for 24 hours. SKOV3cells pretreated with 200 </w:t>
      </w:r>
      <w:proofErr w:type="spellStart"/>
      <w:r w:rsidRPr="00D9260F">
        <w:rPr>
          <w:rFonts w:ascii="Times New Roman" w:hAnsi="Times New Roman" w:cs="Times New Roman"/>
          <w:b w:val="0"/>
          <w:color w:val="auto"/>
          <w:sz w:val="24"/>
          <w:szCs w:val="24"/>
        </w:rPr>
        <w:t>nM</w:t>
      </w:r>
      <w:proofErr w:type="spellEnd"/>
      <w:r w:rsidRPr="00D9260F">
        <w:rPr>
          <w:rFonts w:ascii="Times New Roman" w:hAnsi="Times New Roman" w:cs="Times New Roman"/>
          <w:b w:val="0"/>
          <w:color w:val="auto"/>
          <w:sz w:val="24"/>
          <w:szCs w:val="24"/>
        </w:rPr>
        <w:t xml:space="preserve"> </w:t>
      </w:r>
      <w:proofErr w:type="spellStart"/>
      <w:r w:rsidRPr="00D9260F">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or DMSO for 24 hours followed by 333 </w:t>
      </w:r>
      <w:proofErr w:type="spellStart"/>
      <w:r w:rsidRPr="00D9260F">
        <w:rPr>
          <w:rFonts w:ascii="Times New Roman" w:hAnsi="Times New Roman" w:cs="Times New Roman"/>
          <w:b w:val="0"/>
          <w:color w:val="auto"/>
          <w:sz w:val="24"/>
          <w:szCs w:val="24"/>
        </w:rPr>
        <w:t>nM</w:t>
      </w:r>
      <w:proofErr w:type="spellEnd"/>
      <w:r w:rsidRPr="00D9260F">
        <w:rPr>
          <w:rFonts w:ascii="Times New Roman" w:hAnsi="Times New Roman" w:cs="Times New Roman"/>
          <w:b w:val="0"/>
          <w:color w:val="auto"/>
          <w:sz w:val="24"/>
          <w:szCs w:val="24"/>
        </w:rPr>
        <w:t xml:space="preserve"> of TAK-243or DMSO treatment for 24 hours.   Longer </w:t>
      </w:r>
      <w:proofErr w:type="spellStart"/>
      <w:r w:rsidRPr="00D9260F">
        <w:rPr>
          <w:rFonts w:ascii="Times New Roman" w:hAnsi="Times New Roman" w:cs="Times New Roman"/>
          <w:b w:val="0"/>
          <w:color w:val="auto"/>
          <w:sz w:val="24"/>
          <w:szCs w:val="24"/>
        </w:rPr>
        <w:t>timepoints</w:t>
      </w:r>
      <w:proofErr w:type="spellEnd"/>
      <w:r w:rsidRPr="00D9260F">
        <w:rPr>
          <w:rFonts w:ascii="Times New Roman" w:hAnsi="Times New Roman" w:cs="Times New Roman"/>
          <w:b w:val="0"/>
          <w:color w:val="auto"/>
          <w:sz w:val="24"/>
          <w:szCs w:val="24"/>
        </w:rPr>
        <w:t xml:space="preserve"> were not feasible due to widespread cell death.  </w:t>
      </w:r>
      <w:r w:rsidR="00740890">
        <w:rPr>
          <w:rFonts w:ascii="Times New Roman" w:hAnsi="Times New Roman" w:cs="Times New Roman"/>
          <w:b w:val="0"/>
          <w:color w:val="auto"/>
          <w:sz w:val="24"/>
          <w:szCs w:val="24"/>
        </w:rPr>
        <w:t xml:space="preserve">DNA stained with </w:t>
      </w:r>
      <w:proofErr w:type="spellStart"/>
      <w:r w:rsidR="00740890">
        <w:rPr>
          <w:rFonts w:ascii="Times New Roman" w:hAnsi="Times New Roman" w:cs="Times New Roman"/>
          <w:b w:val="0"/>
          <w:color w:val="auto"/>
          <w:sz w:val="24"/>
          <w:szCs w:val="24"/>
        </w:rPr>
        <w:t>Hoescht</w:t>
      </w:r>
      <w:proofErr w:type="spellEnd"/>
      <w:r w:rsidR="00740890">
        <w:rPr>
          <w:rFonts w:ascii="Times New Roman" w:hAnsi="Times New Roman" w:cs="Times New Roman"/>
          <w:b w:val="0"/>
          <w:color w:val="auto"/>
          <w:sz w:val="24"/>
          <w:szCs w:val="24"/>
        </w:rPr>
        <w:t xml:space="preserve"> (blue).</w:t>
      </w:r>
      <w:bookmarkEnd w:id="38"/>
      <w:r w:rsidR="006C375F">
        <w:rPr>
          <w:rFonts w:ascii="Times New Roman" w:hAnsi="Times New Roman" w:cs="Times New Roman"/>
          <w:color w:val="000000"/>
          <w:sz w:val="24"/>
          <w:szCs w:val="24"/>
        </w:rPr>
        <w:br w:type="page"/>
      </w:r>
    </w:p>
    <w:p w:rsidR="004E0C05" w:rsidRDefault="00F33044" w:rsidP="004C0AA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w:t>
      </w:r>
      <w:r w:rsidR="00E87BC9" w:rsidRPr="00E87BC9">
        <w:rPr>
          <w:rFonts w:ascii="Times New Roman" w:hAnsi="Times New Roman" w:cs="Times New Roman"/>
          <w:noProof/>
          <w:color w:val="000000"/>
          <w:sz w:val="24"/>
          <w:szCs w:val="24"/>
        </w:rPr>
        <w:drawing>
          <wp:inline distT="0" distB="0" distL="0" distR="0">
            <wp:extent cx="5943600" cy="2678430"/>
            <wp:effectExtent l="19050" t="0" r="19050" b="7620"/>
            <wp:docPr id="2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A0C23" w:rsidRDefault="00F33044">
      <w:pPr>
        <w:pStyle w:val="NormalWeb"/>
        <w:spacing w:before="0" w:beforeAutospacing="0" w:after="0" w:afterAutospacing="0"/>
        <w:rPr>
          <w:color w:val="000000"/>
        </w:rPr>
      </w:pPr>
      <w:r>
        <w:rPr>
          <w:color w:val="000000"/>
        </w:rPr>
        <w:t>b)</w:t>
      </w:r>
    </w:p>
    <w:p w:rsidR="005A0C23" w:rsidRDefault="002C3D8C">
      <w:pPr>
        <w:pStyle w:val="NormalWeb"/>
        <w:keepNext/>
        <w:spacing w:before="0" w:beforeAutospacing="0" w:after="0" w:afterAutospacing="0"/>
      </w:pPr>
      <w:r w:rsidRPr="002C3D8C">
        <w:rPr>
          <w:noProof/>
          <w:color w:val="000000"/>
        </w:rPr>
        <w:drawing>
          <wp:inline distT="0" distB="0" distL="0" distR="0">
            <wp:extent cx="5943600" cy="3585210"/>
            <wp:effectExtent l="19050" t="0" r="0" b="0"/>
            <wp:docPr id="26" name="Picture 2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cstate="print"/>
                    <a:srcRect/>
                    <a:stretch>
                      <a:fillRect/>
                    </a:stretch>
                  </pic:blipFill>
                  <pic:spPr bwMode="auto">
                    <a:xfrm>
                      <a:off x="0" y="0"/>
                      <a:ext cx="5943600" cy="3585210"/>
                    </a:xfrm>
                    <a:prstGeom prst="rect">
                      <a:avLst/>
                    </a:prstGeom>
                    <a:noFill/>
                    <a:ln w="9525">
                      <a:noFill/>
                      <a:miter lim="800000"/>
                      <a:headEnd/>
                      <a:tailEnd/>
                    </a:ln>
                  </pic:spPr>
                </pic:pic>
              </a:graphicData>
            </a:graphic>
          </wp:inline>
        </w:drawing>
      </w:r>
    </w:p>
    <w:p w:rsidR="005A0C23" w:rsidRDefault="00D9260F">
      <w:pPr>
        <w:pStyle w:val="Caption"/>
        <w:spacing w:after="0"/>
        <w:ind w:left="720"/>
        <w:rPr>
          <w:color w:val="auto"/>
        </w:rPr>
      </w:pPr>
      <w:bookmarkStart w:id="39" w:name="_Toc513723359"/>
      <w:proofErr w:type="gramStart"/>
      <w:r w:rsidRPr="00D9260F">
        <w:rPr>
          <w:rFonts w:ascii="Times New Roman" w:hAnsi="Times New Roman" w:cs="Times New Roman"/>
          <w:b w:val="0"/>
          <w:color w:val="auto"/>
          <w:sz w:val="24"/>
          <w:szCs w:val="24"/>
        </w:rPr>
        <w:t xml:space="preserve">Figure </w:t>
      </w:r>
      <w:proofErr w:type="gramEnd"/>
      <w:r w:rsidR="00890366" w:rsidRPr="00D9260F">
        <w:rPr>
          <w:rFonts w:ascii="Times New Roman" w:hAnsi="Times New Roman" w:cs="Times New Roman"/>
          <w:b w:val="0"/>
          <w:color w:val="auto"/>
          <w:sz w:val="24"/>
          <w:szCs w:val="24"/>
        </w:rPr>
        <w:fldChar w:fldCharType="begin"/>
      </w:r>
      <w:r w:rsidRPr="00D9260F">
        <w:rPr>
          <w:rFonts w:ascii="Times New Roman" w:hAnsi="Times New Roman" w:cs="Times New Roman"/>
          <w:b w:val="0"/>
          <w:color w:val="auto"/>
          <w:sz w:val="24"/>
          <w:szCs w:val="24"/>
        </w:rPr>
        <w:instrText xml:space="preserve"> SEQ Figure \* ARABIC </w:instrText>
      </w:r>
      <w:r w:rsidR="00890366" w:rsidRPr="00D9260F">
        <w:rPr>
          <w:rFonts w:ascii="Times New Roman" w:hAnsi="Times New Roman" w:cs="Times New Roman"/>
          <w:b w:val="0"/>
          <w:color w:val="auto"/>
          <w:sz w:val="24"/>
          <w:szCs w:val="24"/>
        </w:rPr>
        <w:fldChar w:fldCharType="separate"/>
      </w:r>
      <w:r w:rsidR="00CE71AF">
        <w:rPr>
          <w:rFonts w:ascii="Times New Roman" w:hAnsi="Times New Roman" w:cs="Times New Roman"/>
          <w:b w:val="0"/>
          <w:noProof/>
          <w:color w:val="auto"/>
          <w:sz w:val="24"/>
          <w:szCs w:val="24"/>
        </w:rPr>
        <w:t>15</w:t>
      </w:r>
      <w:r w:rsidR="00890366" w:rsidRPr="00D9260F">
        <w:rPr>
          <w:rFonts w:ascii="Times New Roman" w:hAnsi="Times New Roman" w:cs="Times New Roman"/>
          <w:b w:val="0"/>
          <w:color w:val="auto"/>
          <w:sz w:val="24"/>
          <w:szCs w:val="24"/>
        </w:rPr>
        <w:fldChar w:fldCharType="end"/>
      </w:r>
      <w:proofErr w:type="gramStart"/>
      <w:r w:rsidRPr="00D9260F">
        <w:rPr>
          <w:rFonts w:ascii="Times New Roman" w:hAnsi="Times New Roman" w:cs="Times New Roman"/>
          <w:b w:val="0"/>
          <w:color w:val="auto"/>
          <w:sz w:val="24"/>
          <w:szCs w:val="24"/>
        </w:rPr>
        <w:t>.</w:t>
      </w:r>
      <w:proofErr w:type="gramEnd"/>
      <w:r w:rsidRPr="00D9260F">
        <w:rPr>
          <w:rFonts w:ascii="Times New Roman" w:hAnsi="Times New Roman" w:cs="Times New Roman"/>
          <w:b w:val="0"/>
          <w:color w:val="auto"/>
          <w:sz w:val="24"/>
          <w:szCs w:val="24"/>
        </w:rPr>
        <w:t xml:space="preserve"> Relative amounts of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linkages observed in SKOV3cells pretreated with </w:t>
      </w:r>
      <w:proofErr w:type="spellStart"/>
      <w:r w:rsidRPr="00D9260F">
        <w:rPr>
          <w:rFonts w:ascii="Times New Roman" w:hAnsi="Times New Roman" w:cs="Times New Roman"/>
          <w:b w:val="0"/>
          <w:color w:val="auto"/>
          <w:sz w:val="24"/>
          <w:szCs w:val="24"/>
        </w:rPr>
        <w:t>bortezomib</w:t>
      </w:r>
      <w:proofErr w:type="spellEnd"/>
      <w:r w:rsidRPr="00D9260F">
        <w:rPr>
          <w:rFonts w:ascii="Times New Roman" w:hAnsi="Times New Roman" w:cs="Times New Roman"/>
          <w:b w:val="0"/>
          <w:color w:val="auto"/>
          <w:sz w:val="24"/>
          <w:szCs w:val="24"/>
        </w:rPr>
        <w:t xml:space="preserve"> and/or TAK-243 as measured by mass spectrometry.  Western blot data of these samples can be found in Figure 10 a) Relative amounts of each </w:t>
      </w:r>
      <w:proofErr w:type="spellStart"/>
      <w:r w:rsidRPr="00D9260F">
        <w:rPr>
          <w:rFonts w:ascii="Times New Roman" w:hAnsi="Times New Roman" w:cs="Times New Roman"/>
          <w:b w:val="0"/>
          <w:color w:val="auto"/>
          <w:sz w:val="24"/>
          <w:szCs w:val="24"/>
        </w:rPr>
        <w:t>ubiquitin</w:t>
      </w:r>
      <w:proofErr w:type="spellEnd"/>
      <w:r w:rsidRPr="00D9260F">
        <w:rPr>
          <w:rFonts w:ascii="Times New Roman" w:hAnsi="Times New Roman" w:cs="Times New Roman"/>
          <w:b w:val="0"/>
          <w:color w:val="auto"/>
          <w:sz w:val="24"/>
          <w:szCs w:val="24"/>
        </w:rPr>
        <w:t xml:space="preserve"> linkage type b) Relative amounts</w:t>
      </w:r>
      <w:r w:rsidR="005E365D">
        <w:rPr>
          <w:rFonts w:ascii="Times New Roman" w:hAnsi="Times New Roman" w:cs="Times New Roman"/>
          <w:b w:val="0"/>
          <w:color w:val="auto"/>
          <w:sz w:val="24"/>
          <w:szCs w:val="24"/>
        </w:rPr>
        <w:t xml:space="preserve"> of each </w:t>
      </w:r>
      <w:proofErr w:type="spellStart"/>
      <w:r w:rsidR="005E365D">
        <w:rPr>
          <w:rFonts w:ascii="Times New Roman" w:hAnsi="Times New Roman" w:cs="Times New Roman"/>
          <w:b w:val="0"/>
          <w:color w:val="auto"/>
          <w:sz w:val="24"/>
          <w:szCs w:val="24"/>
        </w:rPr>
        <w:t>ubiquitin</w:t>
      </w:r>
      <w:proofErr w:type="spellEnd"/>
      <w:r w:rsidR="005E365D">
        <w:rPr>
          <w:rFonts w:ascii="Times New Roman" w:hAnsi="Times New Roman" w:cs="Times New Roman"/>
          <w:b w:val="0"/>
          <w:color w:val="auto"/>
          <w:sz w:val="24"/>
          <w:szCs w:val="24"/>
        </w:rPr>
        <w:t xml:space="preserve"> linkage type over time represented in log scale.</w:t>
      </w:r>
      <w:bookmarkEnd w:id="39"/>
    </w:p>
    <w:p w:rsidR="003928CA" w:rsidRDefault="003928CA" w:rsidP="004C0AA9">
      <w:pPr>
        <w:pStyle w:val="NormalWeb"/>
        <w:spacing w:before="0" w:beforeAutospacing="0" w:after="0" w:afterAutospacing="0" w:line="480" w:lineRule="auto"/>
        <w:jc w:val="center"/>
        <w:rPr>
          <w:color w:val="000000"/>
        </w:rPr>
      </w:pPr>
    </w:p>
    <w:p w:rsidR="00A14622" w:rsidRDefault="00A14622" w:rsidP="001637B2">
      <w:pPr>
        <w:pStyle w:val="Heading1"/>
        <w:spacing w:before="0"/>
        <w:rPr>
          <w:rFonts w:cs="Times New Roman"/>
          <w:szCs w:val="24"/>
        </w:rPr>
      </w:pPr>
      <w:bookmarkStart w:id="40" w:name="_Toc512860300"/>
    </w:p>
    <w:p w:rsidR="004E0C05" w:rsidRPr="001637B2" w:rsidRDefault="00193420" w:rsidP="001637B2">
      <w:pPr>
        <w:pStyle w:val="Heading1"/>
        <w:spacing w:before="0"/>
        <w:rPr>
          <w:rFonts w:cs="Times New Roman"/>
          <w:szCs w:val="24"/>
        </w:rPr>
      </w:pPr>
      <w:r w:rsidRPr="001637B2">
        <w:rPr>
          <w:rFonts w:cs="Times New Roman"/>
          <w:szCs w:val="24"/>
        </w:rPr>
        <w:t>References</w:t>
      </w:r>
      <w:bookmarkEnd w:id="40"/>
      <w:r w:rsidRPr="001637B2">
        <w:rPr>
          <w:rFonts w:cs="Times New Roman"/>
          <w:szCs w:val="24"/>
        </w:rPr>
        <w:t xml:space="preserve"> </w:t>
      </w:r>
    </w:p>
    <w:p w:rsidR="00193420" w:rsidRPr="001637B2" w:rsidRDefault="00193420" w:rsidP="001637B2">
      <w:pPr>
        <w:pStyle w:val="NormalWeb"/>
        <w:spacing w:before="0" w:beforeAutospacing="0" w:after="0" w:afterAutospacing="0"/>
        <w:ind w:left="720" w:hanging="720"/>
      </w:pPr>
      <w:proofErr w:type="gramStart"/>
      <w:r w:rsidRPr="001637B2">
        <w:rPr>
          <w:color w:val="000000"/>
        </w:rPr>
        <w:t xml:space="preserve">Beckwith, R., </w:t>
      </w:r>
      <w:proofErr w:type="spellStart"/>
      <w:r w:rsidRPr="001637B2">
        <w:rPr>
          <w:color w:val="000000"/>
        </w:rPr>
        <w:t>Estrin</w:t>
      </w:r>
      <w:proofErr w:type="spellEnd"/>
      <w:r w:rsidRPr="001637B2">
        <w:rPr>
          <w:color w:val="000000"/>
        </w:rPr>
        <w:t>, E., Worden, E. J., &amp; Martin, A. (2013).</w:t>
      </w:r>
      <w:proofErr w:type="gramEnd"/>
      <w:r w:rsidRPr="001637B2">
        <w:rPr>
          <w:color w:val="000000"/>
        </w:rPr>
        <w:t xml:space="preserve"> Reconstitution of the 26S </w:t>
      </w:r>
      <w:proofErr w:type="spellStart"/>
      <w:r w:rsidRPr="001637B2">
        <w:rPr>
          <w:color w:val="000000"/>
        </w:rPr>
        <w:t>proteasome</w:t>
      </w:r>
      <w:proofErr w:type="spellEnd"/>
      <w:r w:rsidRPr="001637B2">
        <w:rPr>
          <w:color w:val="000000"/>
        </w:rPr>
        <w:t xml:space="preserve"> reveals functional asymmetries in its AAA+ </w:t>
      </w:r>
      <w:proofErr w:type="spellStart"/>
      <w:r w:rsidRPr="001637B2">
        <w:rPr>
          <w:color w:val="000000"/>
        </w:rPr>
        <w:t>unfoldase</w:t>
      </w:r>
      <w:proofErr w:type="spellEnd"/>
      <w:r w:rsidRPr="001637B2">
        <w:rPr>
          <w:color w:val="000000"/>
        </w:rPr>
        <w:t xml:space="preserve">. </w:t>
      </w:r>
      <w:r w:rsidRPr="001637B2">
        <w:rPr>
          <w:i/>
          <w:iCs/>
          <w:color w:val="000000"/>
        </w:rPr>
        <w:t xml:space="preserve">Nat </w:t>
      </w:r>
      <w:proofErr w:type="spellStart"/>
      <w:r w:rsidRPr="001637B2">
        <w:rPr>
          <w:i/>
          <w:iCs/>
          <w:color w:val="000000"/>
        </w:rPr>
        <w:t>Struct</w:t>
      </w:r>
      <w:proofErr w:type="spellEnd"/>
      <w:r w:rsidRPr="001637B2">
        <w:rPr>
          <w:i/>
          <w:iCs/>
          <w:color w:val="000000"/>
        </w:rPr>
        <w:t xml:space="preserve"> Mol </w:t>
      </w:r>
      <w:proofErr w:type="spellStart"/>
      <w:r w:rsidRPr="001637B2">
        <w:rPr>
          <w:i/>
          <w:iCs/>
          <w:color w:val="000000"/>
        </w:rPr>
        <w:t>Biol</w:t>
      </w:r>
      <w:proofErr w:type="spellEnd"/>
      <w:r w:rsidRPr="001637B2">
        <w:rPr>
          <w:color w:val="000000"/>
        </w:rPr>
        <w:t>, 20(10), 1164-1172.</w:t>
      </w:r>
    </w:p>
    <w:p w:rsidR="005A0C23" w:rsidRPr="001637B2" w:rsidRDefault="005A0C23" w:rsidP="001637B2">
      <w:pPr>
        <w:spacing w:after="0" w:line="240" w:lineRule="auto"/>
        <w:ind w:left="1440"/>
        <w:rPr>
          <w:rFonts w:ascii="Times New Roman" w:hAnsi="Times New Roman" w:cs="Times New Roman"/>
          <w:sz w:val="24"/>
          <w:szCs w:val="24"/>
        </w:rPr>
      </w:pPr>
    </w:p>
    <w:p w:rsidR="00193420" w:rsidRPr="001637B2" w:rsidRDefault="00193420" w:rsidP="001637B2">
      <w:pPr>
        <w:pStyle w:val="NormalWeb"/>
        <w:spacing w:before="0" w:beforeAutospacing="0" w:after="0" w:afterAutospacing="0"/>
        <w:ind w:left="720" w:hanging="720"/>
      </w:pPr>
      <w:proofErr w:type="gramStart"/>
      <w:r w:rsidRPr="001637B2">
        <w:rPr>
          <w:color w:val="000000"/>
        </w:rPr>
        <w:t>Bedford, L., Lowe, J., Dick, L. R., &amp; Brownell, J. E. (2011).</w:t>
      </w:r>
      <w:proofErr w:type="gramEnd"/>
      <w:r w:rsidRPr="001637B2">
        <w:rPr>
          <w:color w:val="000000"/>
        </w:rPr>
        <w:t xml:space="preserve">  </w:t>
      </w:r>
      <w:proofErr w:type="spellStart"/>
      <w:proofErr w:type="gramStart"/>
      <w:r w:rsidRPr="001637B2">
        <w:rPr>
          <w:color w:val="000000"/>
        </w:rPr>
        <w:t>Ubiquitin</w:t>
      </w:r>
      <w:proofErr w:type="spellEnd"/>
      <w:r w:rsidRPr="001637B2">
        <w:rPr>
          <w:color w:val="000000"/>
        </w:rPr>
        <w:t xml:space="preserve">-like protein conjugation and the </w:t>
      </w:r>
      <w:proofErr w:type="spellStart"/>
      <w:r w:rsidRPr="001637B2">
        <w:rPr>
          <w:color w:val="000000"/>
        </w:rPr>
        <w:t>ubiquitin-proteasome</w:t>
      </w:r>
      <w:proofErr w:type="spellEnd"/>
      <w:r w:rsidRPr="001637B2">
        <w:rPr>
          <w:color w:val="000000"/>
        </w:rPr>
        <w:t xml:space="preserve"> system as drug targets.</w:t>
      </w:r>
      <w:proofErr w:type="gramEnd"/>
      <w:r w:rsidRPr="001637B2">
        <w:rPr>
          <w:color w:val="000000"/>
        </w:rPr>
        <w:t xml:space="preserve"> </w:t>
      </w:r>
      <w:r w:rsidRPr="001637B2">
        <w:rPr>
          <w:i/>
          <w:iCs/>
          <w:color w:val="000000"/>
        </w:rPr>
        <w:t xml:space="preserve">Nat Rev Drug </w:t>
      </w:r>
      <w:proofErr w:type="spellStart"/>
      <w:r w:rsidRPr="001637B2">
        <w:rPr>
          <w:i/>
          <w:iCs/>
          <w:color w:val="000000"/>
        </w:rPr>
        <w:t>Discov</w:t>
      </w:r>
      <w:proofErr w:type="spellEnd"/>
      <w:r w:rsidRPr="001637B2">
        <w:rPr>
          <w:i/>
          <w:iCs/>
          <w:color w:val="000000"/>
        </w:rPr>
        <w:t>.</w:t>
      </w:r>
      <w:r w:rsidRPr="001637B2">
        <w:rPr>
          <w:color w:val="000000"/>
        </w:rPr>
        <w:t xml:space="preserve">, </w:t>
      </w:r>
      <w:r w:rsidRPr="001637B2">
        <w:rPr>
          <w:color w:val="000000"/>
          <w:shd w:val="clear" w:color="auto" w:fill="FFFFFF"/>
        </w:rPr>
        <w:t>10(1):29-46.</w:t>
      </w:r>
    </w:p>
    <w:p w:rsidR="005A0C23" w:rsidRPr="001637B2" w:rsidRDefault="005A0C23" w:rsidP="001637B2">
      <w:pPr>
        <w:spacing w:after="0" w:line="240" w:lineRule="auto"/>
        <w:ind w:left="1440"/>
        <w:rPr>
          <w:rFonts w:ascii="Times New Roman" w:hAnsi="Times New Roman" w:cs="Times New Roman"/>
          <w:sz w:val="24"/>
          <w:szCs w:val="24"/>
        </w:rPr>
      </w:pPr>
    </w:p>
    <w:p w:rsidR="00193420" w:rsidRPr="001637B2" w:rsidRDefault="00193420" w:rsidP="001637B2">
      <w:pPr>
        <w:pStyle w:val="NormalWeb"/>
        <w:spacing w:before="0" w:beforeAutospacing="0" w:after="0" w:afterAutospacing="0"/>
        <w:ind w:left="720" w:hanging="720"/>
      </w:pPr>
      <w:r w:rsidRPr="001637B2">
        <w:rPr>
          <w:color w:val="000000"/>
        </w:rPr>
        <w:t xml:space="preserve">Blackburn, C., Gigstad, K. M., Hales, P., Garcia, K., Jones, M., Bruzzese, F. J., Barrett, C., Liu, J. X., Soucy, T. A., Sappal, D. S., Bump, N., </w:t>
      </w:r>
      <w:proofErr w:type="spellStart"/>
      <w:r w:rsidRPr="001637B2">
        <w:rPr>
          <w:color w:val="000000"/>
        </w:rPr>
        <w:t>Olhava</w:t>
      </w:r>
      <w:proofErr w:type="spellEnd"/>
      <w:r w:rsidRPr="001637B2">
        <w:rPr>
          <w:color w:val="000000"/>
        </w:rPr>
        <w:t xml:space="preserve">, E. J., Fleming, P., Dick, L. R., Tsu, C., Sintchak, M. D., Blank, J. L. (2010). </w:t>
      </w:r>
      <w:proofErr w:type="gramStart"/>
      <w:r w:rsidRPr="001637B2">
        <w:rPr>
          <w:color w:val="000000"/>
        </w:rPr>
        <w:t xml:space="preserve">Characterization of a new series of non-covalent </w:t>
      </w:r>
      <w:proofErr w:type="spellStart"/>
      <w:r w:rsidRPr="001637B2">
        <w:rPr>
          <w:color w:val="000000"/>
        </w:rPr>
        <w:t>proteasome</w:t>
      </w:r>
      <w:proofErr w:type="spellEnd"/>
      <w:r w:rsidRPr="001637B2">
        <w:rPr>
          <w:color w:val="000000"/>
        </w:rPr>
        <w:t xml:space="preserve"> inhibitors with exquisite potency and selectivity for the 20S β5-subunit.</w:t>
      </w:r>
      <w:proofErr w:type="gramEnd"/>
      <w:r w:rsidRPr="001637B2">
        <w:rPr>
          <w:color w:val="000000"/>
        </w:rPr>
        <w:t xml:space="preserve"> </w:t>
      </w:r>
      <w:proofErr w:type="spellStart"/>
      <w:proofErr w:type="gramStart"/>
      <w:r w:rsidRPr="001637B2">
        <w:rPr>
          <w:i/>
          <w:iCs/>
          <w:color w:val="000000"/>
        </w:rPr>
        <w:t>Biochem</w:t>
      </w:r>
      <w:proofErr w:type="spellEnd"/>
      <w:r w:rsidRPr="001637B2">
        <w:rPr>
          <w:i/>
          <w:iCs/>
          <w:color w:val="000000"/>
        </w:rPr>
        <w:t>.</w:t>
      </w:r>
      <w:proofErr w:type="gramEnd"/>
      <w:r w:rsidRPr="001637B2">
        <w:rPr>
          <w:i/>
          <w:iCs/>
          <w:color w:val="000000"/>
        </w:rPr>
        <w:t xml:space="preserve"> J., </w:t>
      </w:r>
      <w:r w:rsidRPr="001637B2">
        <w:rPr>
          <w:color w:val="000000"/>
        </w:rPr>
        <w:t>430, 461-476.</w:t>
      </w:r>
    </w:p>
    <w:p w:rsidR="005A0C23" w:rsidRPr="001637B2" w:rsidRDefault="005A0C23" w:rsidP="001637B2">
      <w:pPr>
        <w:spacing w:after="0" w:line="240" w:lineRule="auto"/>
        <w:ind w:left="1440"/>
        <w:rPr>
          <w:rFonts w:ascii="Times New Roman" w:hAnsi="Times New Roman" w:cs="Times New Roman"/>
          <w:sz w:val="24"/>
          <w:szCs w:val="24"/>
        </w:rPr>
      </w:pPr>
    </w:p>
    <w:p w:rsidR="00193420" w:rsidRPr="001637B2" w:rsidRDefault="00193420" w:rsidP="001637B2">
      <w:pPr>
        <w:pStyle w:val="NormalWeb"/>
        <w:spacing w:before="0" w:beforeAutospacing="0" w:after="0" w:afterAutospacing="0"/>
        <w:ind w:left="720" w:hanging="720"/>
      </w:pPr>
      <w:r w:rsidRPr="001637B2">
        <w:rPr>
          <w:color w:val="000000"/>
        </w:rPr>
        <w:t xml:space="preserve">Brownell, J. E., Sintchak, M. D., Gavin, J. M., Liao, H., Bruzzese, F. J., Bump, N. J., Soucy, T. A., Milhollen, M. A., Yang, X., </w:t>
      </w:r>
      <w:proofErr w:type="spellStart"/>
      <w:r w:rsidRPr="001637B2">
        <w:rPr>
          <w:color w:val="000000"/>
        </w:rPr>
        <w:t>Burkhardt</w:t>
      </w:r>
      <w:proofErr w:type="spellEnd"/>
      <w:r w:rsidRPr="001637B2">
        <w:rPr>
          <w:color w:val="000000"/>
        </w:rPr>
        <w:t xml:space="preserve">, A. L., Ma, J., Loke, H. K., </w:t>
      </w:r>
      <w:proofErr w:type="spellStart"/>
      <w:r w:rsidRPr="001637B2">
        <w:rPr>
          <w:color w:val="000000"/>
        </w:rPr>
        <w:t>Lingaraj</w:t>
      </w:r>
      <w:proofErr w:type="spellEnd"/>
      <w:r w:rsidRPr="001637B2">
        <w:rPr>
          <w:color w:val="000000"/>
        </w:rPr>
        <w:t xml:space="preserve">, T., Wu, D., </w:t>
      </w:r>
      <w:proofErr w:type="spellStart"/>
      <w:r w:rsidRPr="001637B2">
        <w:rPr>
          <w:color w:val="000000"/>
        </w:rPr>
        <w:t>Hamman</w:t>
      </w:r>
      <w:proofErr w:type="spellEnd"/>
      <w:r w:rsidRPr="001637B2">
        <w:rPr>
          <w:color w:val="000000"/>
        </w:rPr>
        <w:t xml:space="preserve">, K. B., </w:t>
      </w:r>
      <w:proofErr w:type="spellStart"/>
      <w:r w:rsidRPr="001637B2">
        <w:rPr>
          <w:color w:val="000000"/>
        </w:rPr>
        <w:t>Spelman</w:t>
      </w:r>
      <w:proofErr w:type="spellEnd"/>
      <w:r w:rsidRPr="001637B2">
        <w:rPr>
          <w:color w:val="000000"/>
        </w:rPr>
        <w:t xml:space="preserve">, J. J., Cullis, C. A., Langston, S. P., Vyskocil, S., Sells, T. B., Mallender, W. D., </w:t>
      </w:r>
      <w:proofErr w:type="spellStart"/>
      <w:r w:rsidRPr="001637B2">
        <w:rPr>
          <w:color w:val="000000"/>
        </w:rPr>
        <w:t>Visiers</w:t>
      </w:r>
      <w:proofErr w:type="spellEnd"/>
      <w:r w:rsidRPr="001637B2">
        <w:rPr>
          <w:color w:val="000000"/>
        </w:rPr>
        <w:t xml:space="preserve">, I., Li, P., Claiborne, C. F., Rolfe, M., Bolen, J. B., &amp; Dick, L. R. (2010). Substrate-assisted inhibition of </w:t>
      </w:r>
      <w:proofErr w:type="spellStart"/>
      <w:r w:rsidRPr="001637B2">
        <w:rPr>
          <w:color w:val="000000"/>
        </w:rPr>
        <w:t>ubiquitin</w:t>
      </w:r>
      <w:proofErr w:type="spellEnd"/>
      <w:r w:rsidRPr="001637B2">
        <w:rPr>
          <w:color w:val="000000"/>
        </w:rPr>
        <w:t xml:space="preserve">-like protein-activating enzymes: the NEDD8 E1 inhibitor MLN4924 forms a NEDD8-AMP mimetic in situ. </w:t>
      </w:r>
      <w:r w:rsidRPr="001637B2">
        <w:rPr>
          <w:i/>
          <w:iCs/>
          <w:color w:val="000000"/>
        </w:rPr>
        <w:t>Mol Cell,</w:t>
      </w:r>
      <w:r w:rsidRPr="001637B2">
        <w:rPr>
          <w:color w:val="000000"/>
        </w:rPr>
        <w:t xml:space="preserve"> 37(1), 102-111.</w:t>
      </w:r>
    </w:p>
    <w:p w:rsidR="005A0C23" w:rsidRPr="001637B2" w:rsidRDefault="005A0C23" w:rsidP="001637B2">
      <w:pPr>
        <w:spacing w:after="0" w:line="240" w:lineRule="auto"/>
        <w:ind w:left="1440"/>
        <w:rPr>
          <w:rFonts w:ascii="Times New Roman" w:hAnsi="Times New Roman" w:cs="Times New Roman"/>
          <w:sz w:val="24"/>
          <w:szCs w:val="24"/>
        </w:rPr>
      </w:pPr>
    </w:p>
    <w:p w:rsidR="00193420" w:rsidRPr="001637B2" w:rsidRDefault="00193420" w:rsidP="001637B2">
      <w:pPr>
        <w:pStyle w:val="NormalWeb"/>
        <w:spacing w:before="0" w:beforeAutospacing="0" w:after="0" w:afterAutospacing="0"/>
        <w:ind w:left="720" w:hanging="720"/>
        <w:rPr>
          <w:color w:val="000000"/>
        </w:rPr>
      </w:pPr>
      <w:proofErr w:type="gramStart"/>
      <w:r w:rsidRPr="001637B2">
        <w:rPr>
          <w:color w:val="000000"/>
        </w:rPr>
        <w:t xml:space="preserve">Chen, L., Brewer, M. D., </w:t>
      </w:r>
      <w:proofErr w:type="spellStart"/>
      <w:r w:rsidRPr="001637B2">
        <w:rPr>
          <w:color w:val="000000"/>
        </w:rPr>
        <w:t>Guo</w:t>
      </w:r>
      <w:proofErr w:type="spellEnd"/>
      <w:r w:rsidRPr="001637B2">
        <w:rPr>
          <w:color w:val="000000"/>
        </w:rPr>
        <w:t>, L., Wang, R., Jiang, P., &amp; Yang, X. (2017).</w:t>
      </w:r>
      <w:proofErr w:type="gramEnd"/>
      <w:r w:rsidRPr="001637B2">
        <w:rPr>
          <w:color w:val="000000"/>
        </w:rPr>
        <w:t xml:space="preserve"> Enhanced </w:t>
      </w:r>
      <w:r w:rsidR="0014721E">
        <w:rPr>
          <w:color w:val="000000"/>
        </w:rPr>
        <w:t>d</w:t>
      </w:r>
      <w:r w:rsidRPr="001637B2">
        <w:rPr>
          <w:color w:val="000000"/>
        </w:rPr>
        <w:t xml:space="preserve">egradation of </w:t>
      </w:r>
      <w:r w:rsidR="0014721E">
        <w:rPr>
          <w:color w:val="000000"/>
        </w:rPr>
        <w:t>m</w:t>
      </w:r>
      <w:r w:rsidRPr="001637B2">
        <w:rPr>
          <w:color w:val="000000"/>
        </w:rPr>
        <w:t xml:space="preserve">isfolded </w:t>
      </w:r>
      <w:r w:rsidR="0014721E">
        <w:rPr>
          <w:color w:val="000000"/>
        </w:rPr>
        <w:t>p</w:t>
      </w:r>
      <w:r w:rsidRPr="001637B2">
        <w:rPr>
          <w:color w:val="000000"/>
        </w:rPr>
        <w:t xml:space="preserve">roteins </w:t>
      </w:r>
      <w:r w:rsidR="0014721E">
        <w:rPr>
          <w:color w:val="000000"/>
        </w:rPr>
        <w:t>p</w:t>
      </w:r>
      <w:r w:rsidRPr="001637B2">
        <w:rPr>
          <w:color w:val="000000"/>
        </w:rPr>
        <w:t xml:space="preserve">romotes </w:t>
      </w:r>
      <w:r w:rsidR="0014721E">
        <w:rPr>
          <w:color w:val="000000"/>
        </w:rPr>
        <w:t>t</w:t>
      </w:r>
      <w:r w:rsidRPr="001637B2">
        <w:rPr>
          <w:color w:val="000000"/>
        </w:rPr>
        <w:t xml:space="preserve">umorigenisis. </w:t>
      </w:r>
      <w:r w:rsidRPr="001637B2">
        <w:rPr>
          <w:i/>
          <w:iCs/>
          <w:color w:val="000000"/>
        </w:rPr>
        <w:t xml:space="preserve">Cell Reports, </w:t>
      </w:r>
      <w:r w:rsidRPr="001637B2">
        <w:rPr>
          <w:color w:val="000000"/>
        </w:rPr>
        <w:t>18, 3143-3154.</w:t>
      </w:r>
    </w:p>
    <w:p w:rsidR="005A0C23" w:rsidRPr="001637B2" w:rsidRDefault="005A0C23" w:rsidP="001637B2">
      <w:pPr>
        <w:pStyle w:val="NormalWeb"/>
        <w:spacing w:before="0" w:beforeAutospacing="0" w:after="0" w:afterAutospacing="0"/>
        <w:ind w:left="720" w:hanging="720"/>
        <w:rPr>
          <w:color w:val="000000"/>
        </w:rPr>
      </w:pPr>
    </w:p>
    <w:p w:rsidR="0014721E" w:rsidRDefault="0014721E" w:rsidP="001637B2">
      <w:pPr>
        <w:pStyle w:val="NormalWeb"/>
        <w:spacing w:before="0" w:beforeAutospacing="0" w:after="0" w:afterAutospacing="0"/>
        <w:ind w:left="720" w:hanging="720"/>
        <w:rPr>
          <w:color w:val="000000"/>
        </w:rPr>
      </w:pPr>
      <w:r>
        <w:rPr>
          <w:color w:val="000000"/>
        </w:rPr>
        <w:t xml:space="preserve">Chen, S., Blank, J. L., Peters, T., Liu, T. P., </w:t>
      </w:r>
      <w:proofErr w:type="spellStart"/>
      <w:r>
        <w:rPr>
          <w:color w:val="000000"/>
        </w:rPr>
        <w:t>Rappoli</w:t>
      </w:r>
      <w:proofErr w:type="spellEnd"/>
      <w:r>
        <w:rPr>
          <w:color w:val="000000"/>
        </w:rPr>
        <w:t xml:space="preserve">, D. M., Pickard, M. D., Menon, S., Yu, J., Driscoll, D. L., </w:t>
      </w:r>
      <w:proofErr w:type="spellStart"/>
      <w:r>
        <w:rPr>
          <w:color w:val="000000"/>
        </w:rPr>
        <w:t>Lingaraj</w:t>
      </w:r>
      <w:proofErr w:type="spellEnd"/>
      <w:r>
        <w:rPr>
          <w:color w:val="000000"/>
        </w:rPr>
        <w:t xml:space="preserve">, T., </w:t>
      </w:r>
      <w:proofErr w:type="spellStart"/>
      <w:r>
        <w:rPr>
          <w:color w:val="000000"/>
        </w:rPr>
        <w:t>Burkhardt</w:t>
      </w:r>
      <w:proofErr w:type="spellEnd"/>
      <w:r>
        <w:rPr>
          <w:color w:val="000000"/>
        </w:rPr>
        <w:t xml:space="preserve">, A. L., Chen, W., Garcia, K., Sappal, D. S., Gray, J., Hales, P., Leroy, P. J., Ringeling, J., Rabino, C., </w:t>
      </w:r>
      <w:proofErr w:type="spellStart"/>
      <w:r>
        <w:rPr>
          <w:color w:val="000000"/>
        </w:rPr>
        <w:t>Spelman</w:t>
      </w:r>
      <w:proofErr w:type="spellEnd"/>
      <w:r>
        <w:rPr>
          <w:color w:val="000000"/>
        </w:rPr>
        <w:t xml:space="preserve">, J. J., Morgenstern, J. P., &amp; Lightcap, E. S. (2010). </w:t>
      </w:r>
      <w:proofErr w:type="gramStart"/>
      <w:r>
        <w:rPr>
          <w:color w:val="000000"/>
        </w:rPr>
        <w:t xml:space="preserve">Genome-wide </w:t>
      </w:r>
      <w:proofErr w:type="spellStart"/>
      <w:r>
        <w:rPr>
          <w:color w:val="000000"/>
        </w:rPr>
        <w:t>siRNA</w:t>
      </w:r>
      <w:proofErr w:type="spellEnd"/>
      <w:r>
        <w:rPr>
          <w:color w:val="000000"/>
        </w:rPr>
        <w:t xml:space="preserve"> screen for modulators of cell death induced by </w:t>
      </w:r>
      <w:proofErr w:type="spellStart"/>
      <w:r>
        <w:rPr>
          <w:color w:val="000000"/>
        </w:rPr>
        <w:t>proteasome</w:t>
      </w:r>
      <w:proofErr w:type="spellEnd"/>
      <w:r>
        <w:rPr>
          <w:color w:val="000000"/>
        </w:rPr>
        <w:t xml:space="preserve"> inhibitor </w:t>
      </w:r>
      <w:proofErr w:type="spellStart"/>
      <w:r>
        <w:rPr>
          <w:color w:val="000000"/>
        </w:rPr>
        <w:t>bortezomib</w:t>
      </w:r>
      <w:proofErr w:type="spellEnd"/>
      <w:r>
        <w:rPr>
          <w:color w:val="000000"/>
        </w:rPr>
        <w:t>.</w:t>
      </w:r>
      <w:proofErr w:type="gramEnd"/>
      <w:r w:rsidR="00607991">
        <w:rPr>
          <w:color w:val="000000"/>
        </w:rPr>
        <w:t xml:space="preserve"> </w:t>
      </w:r>
      <w:r w:rsidR="00607991">
        <w:rPr>
          <w:i/>
          <w:color w:val="000000"/>
        </w:rPr>
        <w:t xml:space="preserve">Cancer Res, </w:t>
      </w:r>
      <w:r w:rsidR="00607991">
        <w:rPr>
          <w:color w:val="000000"/>
        </w:rPr>
        <w:t>70(10), 4318-4326.</w:t>
      </w:r>
    </w:p>
    <w:p w:rsidR="00607991" w:rsidRPr="00607991" w:rsidRDefault="00607991" w:rsidP="001637B2">
      <w:pPr>
        <w:pStyle w:val="NormalWeb"/>
        <w:spacing w:before="0" w:beforeAutospacing="0" w:after="0" w:afterAutospacing="0"/>
        <w:ind w:left="720" w:hanging="720"/>
        <w:rPr>
          <w:color w:val="000000"/>
        </w:rPr>
      </w:pPr>
    </w:p>
    <w:p w:rsidR="005A0C23" w:rsidRPr="001637B2" w:rsidRDefault="00C572D4" w:rsidP="001637B2">
      <w:pPr>
        <w:pStyle w:val="NormalWeb"/>
        <w:spacing w:before="0" w:beforeAutospacing="0" w:after="0" w:afterAutospacing="0"/>
        <w:ind w:left="720" w:hanging="720"/>
      </w:pPr>
      <w:proofErr w:type="spellStart"/>
      <w:r w:rsidRPr="001637B2">
        <w:rPr>
          <w:color w:val="000000"/>
        </w:rPr>
        <w:t>Cottini</w:t>
      </w:r>
      <w:proofErr w:type="spellEnd"/>
      <w:r w:rsidRPr="001637B2">
        <w:rPr>
          <w:color w:val="000000"/>
        </w:rPr>
        <w:t xml:space="preserve"> F. et al. (2014). </w:t>
      </w:r>
      <w:proofErr w:type="gramStart"/>
      <w:r w:rsidRPr="001637B2">
        <w:rPr>
          <w:color w:val="000000"/>
        </w:rPr>
        <w:t xml:space="preserve">Resistance to </w:t>
      </w:r>
      <w:proofErr w:type="spellStart"/>
      <w:r w:rsidRPr="001637B2">
        <w:rPr>
          <w:color w:val="000000"/>
        </w:rPr>
        <w:t>Proteasome</w:t>
      </w:r>
      <w:proofErr w:type="spellEnd"/>
      <w:r w:rsidRPr="001637B2">
        <w:rPr>
          <w:color w:val="000000"/>
        </w:rPr>
        <w:t xml:space="preserve"> Inhibitors in Multiple Myeloma.</w:t>
      </w:r>
      <w:proofErr w:type="gramEnd"/>
      <w:r w:rsidRPr="001637B2">
        <w:rPr>
          <w:color w:val="000000"/>
        </w:rPr>
        <w:t xml:space="preserve"> In: Dou Q. (</w:t>
      </w:r>
      <w:proofErr w:type="spellStart"/>
      <w:proofErr w:type="gramStart"/>
      <w:r w:rsidRPr="001637B2">
        <w:rPr>
          <w:color w:val="000000"/>
        </w:rPr>
        <w:t>eds</w:t>
      </w:r>
      <w:proofErr w:type="spellEnd"/>
      <w:proofErr w:type="gramEnd"/>
      <w:r w:rsidRPr="001637B2">
        <w:rPr>
          <w:color w:val="000000"/>
        </w:rPr>
        <w:t xml:space="preserve">) Resistance to </w:t>
      </w:r>
      <w:proofErr w:type="spellStart"/>
      <w:r w:rsidRPr="001637B2">
        <w:rPr>
          <w:color w:val="000000"/>
        </w:rPr>
        <w:t>Proeasome</w:t>
      </w:r>
      <w:proofErr w:type="spellEnd"/>
      <w:r w:rsidRPr="001637B2">
        <w:rPr>
          <w:color w:val="000000"/>
        </w:rPr>
        <w:t xml:space="preserve"> Inhibition in Cancer. </w:t>
      </w:r>
      <w:proofErr w:type="gramStart"/>
      <w:r w:rsidRPr="001637B2">
        <w:rPr>
          <w:color w:val="000000"/>
        </w:rPr>
        <w:t>Resistance to Targeted Anti-Cancer Therapeutics.</w:t>
      </w:r>
      <w:proofErr w:type="gramEnd"/>
      <w:r w:rsidRPr="001637B2">
        <w:rPr>
          <w:color w:val="000000"/>
        </w:rPr>
        <w:t xml:space="preserve"> </w:t>
      </w:r>
      <w:proofErr w:type="gramStart"/>
      <w:r w:rsidRPr="001637B2">
        <w:rPr>
          <w:color w:val="000000"/>
        </w:rPr>
        <w:t>Springer, Cham.</w:t>
      </w:r>
      <w:proofErr w:type="gramEnd"/>
      <w:r w:rsidRPr="001637B2">
        <w:rPr>
          <w:color w:val="000000"/>
        </w:rPr>
        <w:t xml:space="preserve"> Pp 47-80.</w:t>
      </w:r>
    </w:p>
    <w:p w:rsidR="005A0C23" w:rsidRPr="001637B2" w:rsidRDefault="005A0C23" w:rsidP="001637B2">
      <w:pPr>
        <w:spacing w:after="0" w:line="240" w:lineRule="auto"/>
        <w:ind w:left="1440"/>
        <w:rPr>
          <w:rFonts w:ascii="Times New Roman" w:hAnsi="Times New Roman" w:cs="Times New Roman"/>
          <w:sz w:val="24"/>
          <w:szCs w:val="24"/>
        </w:rPr>
      </w:pPr>
    </w:p>
    <w:p w:rsidR="00193420" w:rsidRPr="001637B2" w:rsidRDefault="00193420" w:rsidP="001637B2">
      <w:pPr>
        <w:pStyle w:val="NormalWeb"/>
        <w:spacing w:before="0" w:beforeAutospacing="0" w:after="0" w:afterAutospacing="0"/>
        <w:ind w:left="720" w:hanging="720"/>
      </w:pPr>
      <w:proofErr w:type="spellStart"/>
      <w:r w:rsidRPr="001637B2">
        <w:rPr>
          <w:color w:val="000000"/>
        </w:rPr>
        <w:t>Deshaies</w:t>
      </w:r>
      <w:proofErr w:type="spellEnd"/>
      <w:r w:rsidRPr="001637B2">
        <w:rPr>
          <w:color w:val="000000"/>
        </w:rPr>
        <w:t xml:space="preserve">, R. (2014). </w:t>
      </w:r>
      <w:proofErr w:type="spellStart"/>
      <w:proofErr w:type="gramStart"/>
      <w:r w:rsidRPr="001637B2">
        <w:rPr>
          <w:color w:val="000000"/>
        </w:rPr>
        <w:t>Proteotoxic</w:t>
      </w:r>
      <w:proofErr w:type="spellEnd"/>
      <w:r w:rsidRPr="001637B2">
        <w:rPr>
          <w:color w:val="000000"/>
        </w:rPr>
        <w:t xml:space="preserve"> crisis, the </w:t>
      </w:r>
      <w:proofErr w:type="spellStart"/>
      <w:r w:rsidRPr="001637B2">
        <w:rPr>
          <w:color w:val="000000"/>
        </w:rPr>
        <w:t>ubiquitin-proteasome</w:t>
      </w:r>
      <w:proofErr w:type="spellEnd"/>
      <w:r w:rsidRPr="001637B2">
        <w:rPr>
          <w:color w:val="000000"/>
        </w:rPr>
        <w:t xml:space="preserve"> system, and cancer therapy.</w:t>
      </w:r>
      <w:proofErr w:type="gramEnd"/>
      <w:r w:rsidRPr="001637B2">
        <w:rPr>
          <w:color w:val="000000"/>
        </w:rPr>
        <w:t xml:space="preserve"> </w:t>
      </w:r>
      <w:proofErr w:type="gramStart"/>
      <w:r w:rsidRPr="001637B2">
        <w:rPr>
          <w:i/>
          <w:iCs/>
          <w:color w:val="000000"/>
        </w:rPr>
        <w:t>BMC Biol., 12(94).</w:t>
      </w:r>
      <w:proofErr w:type="gramEnd"/>
    </w:p>
    <w:p w:rsidR="005A0C23" w:rsidRPr="001637B2" w:rsidRDefault="005A0C23" w:rsidP="001637B2">
      <w:pPr>
        <w:spacing w:after="0" w:line="240" w:lineRule="auto"/>
        <w:ind w:left="1440"/>
        <w:rPr>
          <w:rFonts w:ascii="Times New Roman" w:hAnsi="Times New Roman" w:cs="Times New Roman"/>
          <w:sz w:val="24"/>
          <w:szCs w:val="24"/>
        </w:rPr>
      </w:pPr>
    </w:p>
    <w:p w:rsidR="00193420" w:rsidRPr="001637B2" w:rsidRDefault="00193420" w:rsidP="001637B2">
      <w:pPr>
        <w:pStyle w:val="NormalWeb"/>
        <w:spacing w:before="0" w:beforeAutospacing="0" w:after="0" w:afterAutospacing="0"/>
        <w:ind w:left="720" w:hanging="720"/>
      </w:pPr>
      <w:proofErr w:type="gramStart"/>
      <w:r w:rsidRPr="001637B2">
        <w:rPr>
          <w:color w:val="000000"/>
        </w:rPr>
        <w:t xml:space="preserve">Driscoll, J.J. &amp; </w:t>
      </w:r>
      <w:proofErr w:type="spellStart"/>
      <w:r w:rsidRPr="001637B2">
        <w:rPr>
          <w:color w:val="000000"/>
        </w:rPr>
        <w:t>DeChowdhury</w:t>
      </w:r>
      <w:proofErr w:type="spellEnd"/>
      <w:r w:rsidRPr="001637B2">
        <w:rPr>
          <w:color w:val="000000"/>
        </w:rPr>
        <w:t>, R. (2010).</w:t>
      </w:r>
      <w:proofErr w:type="gramEnd"/>
      <w:r w:rsidRPr="001637B2">
        <w:rPr>
          <w:color w:val="000000"/>
        </w:rPr>
        <w:t xml:space="preserve"> </w:t>
      </w:r>
      <w:proofErr w:type="gramStart"/>
      <w:r w:rsidRPr="001637B2">
        <w:rPr>
          <w:color w:val="000000"/>
        </w:rPr>
        <w:t xml:space="preserve">Therapeutically targeting the </w:t>
      </w:r>
      <w:proofErr w:type="spellStart"/>
      <w:r w:rsidRPr="001637B2">
        <w:rPr>
          <w:color w:val="000000"/>
        </w:rPr>
        <w:t>SUMOylation</w:t>
      </w:r>
      <w:proofErr w:type="spellEnd"/>
      <w:r w:rsidRPr="001637B2">
        <w:rPr>
          <w:color w:val="000000"/>
        </w:rPr>
        <w:t xml:space="preserve">, </w:t>
      </w:r>
      <w:proofErr w:type="spellStart"/>
      <w:r w:rsidRPr="001637B2">
        <w:rPr>
          <w:color w:val="000000"/>
        </w:rPr>
        <w:t>Ubiquitination</w:t>
      </w:r>
      <w:proofErr w:type="spellEnd"/>
      <w:r w:rsidRPr="001637B2">
        <w:rPr>
          <w:color w:val="000000"/>
        </w:rPr>
        <w:t xml:space="preserve"> and </w:t>
      </w:r>
      <w:proofErr w:type="spellStart"/>
      <w:r w:rsidRPr="001637B2">
        <w:rPr>
          <w:color w:val="000000"/>
        </w:rPr>
        <w:t>Proteasome</w:t>
      </w:r>
      <w:proofErr w:type="spellEnd"/>
      <w:r w:rsidRPr="001637B2">
        <w:rPr>
          <w:color w:val="000000"/>
        </w:rPr>
        <w:t xml:space="preserve"> pathways as a novel anticancer strategy.</w:t>
      </w:r>
      <w:proofErr w:type="gramEnd"/>
      <w:r w:rsidRPr="001637B2">
        <w:rPr>
          <w:color w:val="000000"/>
        </w:rPr>
        <w:t xml:space="preserve"> </w:t>
      </w:r>
      <w:proofErr w:type="spellStart"/>
      <w:r w:rsidRPr="001637B2">
        <w:rPr>
          <w:i/>
          <w:iCs/>
          <w:color w:val="000000"/>
        </w:rPr>
        <w:t>Targ</w:t>
      </w:r>
      <w:proofErr w:type="spellEnd"/>
      <w:r w:rsidRPr="001637B2">
        <w:rPr>
          <w:i/>
          <w:iCs/>
          <w:color w:val="000000"/>
        </w:rPr>
        <w:t xml:space="preserve"> </w:t>
      </w:r>
      <w:proofErr w:type="spellStart"/>
      <w:r w:rsidRPr="001637B2">
        <w:rPr>
          <w:i/>
          <w:iCs/>
          <w:color w:val="000000"/>
        </w:rPr>
        <w:t>Oncol</w:t>
      </w:r>
      <w:proofErr w:type="spellEnd"/>
      <w:r w:rsidRPr="001637B2">
        <w:rPr>
          <w:i/>
          <w:iCs/>
          <w:color w:val="000000"/>
        </w:rPr>
        <w:t>.</w:t>
      </w:r>
      <w:r w:rsidRPr="001637B2">
        <w:rPr>
          <w:color w:val="000000"/>
        </w:rPr>
        <w:t>,</w:t>
      </w:r>
      <w:r w:rsidR="009224DA">
        <w:rPr>
          <w:color w:val="000000"/>
        </w:rPr>
        <w:t xml:space="preserve"> </w:t>
      </w:r>
      <w:r w:rsidRPr="001637B2">
        <w:rPr>
          <w:color w:val="000000"/>
        </w:rPr>
        <w:t>5(4), 281-289.</w:t>
      </w:r>
    </w:p>
    <w:p w:rsidR="00890366" w:rsidRDefault="00890366">
      <w:pPr>
        <w:pStyle w:val="NormalWeb"/>
        <w:spacing w:before="0" w:beforeAutospacing="0" w:after="0" w:afterAutospacing="0"/>
        <w:rPr>
          <w:color w:val="000000"/>
        </w:rPr>
      </w:pPr>
    </w:p>
    <w:p w:rsidR="009224DA" w:rsidRDefault="009224DA" w:rsidP="001637B2">
      <w:pPr>
        <w:pStyle w:val="NormalWeb"/>
        <w:spacing w:before="0" w:beforeAutospacing="0" w:after="0" w:afterAutospacing="0"/>
        <w:ind w:left="720" w:hanging="720"/>
        <w:rPr>
          <w:color w:val="000000"/>
        </w:rPr>
      </w:pPr>
      <w:r>
        <w:rPr>
          <w:color w:val="000000"/>
        </w:rPr>
        <w:lastRenderedPageBreak/>
        <w:t xml:space="preserve">Goldberg, A. L. (2012). </w:t>
      </w:r>
      <w:proofErr w:type="gramStart"/>
      <w:r>
        <w:rPr>
          <w:color w:val="000000"/>
        </w:rPr>
        <w:t xml:space="preserve">Development of </w:t>
      </w:r>
      <w:proofErr w:type="spellStart"/>
      <w:r>
        <w:rPr>
          <w:color w:val="000000"/>
        </w:rPr>
        <w:t>proteasome</w:t>
      </w:r>
      <w:proofErr w:type="spellEnd"/>
      <w:r>
        <w:rPr>
          <w:color w:val="000000"/>
        </w:rPr>
        <w:t xml:space="preserve"> inhibitors as research tools and cancer drugs.</w:t>
      </w:r>
      <w:proofErr w:type="gramEnd"/>
      <w:r>
        <w:rPr>
          <w:color w:val="000000"/>
        </w:rPr>
        <w:t xml:space="preserve">  </w:t>
      </w:r>
      <w:r>
        <w:rPr>
          <w:i/>
          <w:color w:val="000000"/>
        </w:rPr>
        <w:t>J Cell Biol.</w:t>
      </w:r>
      <w:r>
        <w:rPr>
          <w:color w:val="000000"/>
        </w:rPr>
        <w:t>, 199(4), 583-588.</w:t>
      </w:r>
    </w:p>
    <w:p w:rsidR="009224DA" w:rsidRPr="009224DA" w:rsidRDefault="009224DA" w:rsidP="001637B2">
      <w:pPr>
        <w:pStyle w:val="NormalWeb"/>
        <w:spacing w:before="0" w:beforeAutospacing="0" w:after="0" w:afterAutospacing="0"/>
        <w:ind w:left="720" w:hanging="720"/>
        <w:rPr>
          <w:color w:val="000000"/>
        </w:rPr>
      </w:pPr>
    </w:p>
    <w:p w:rsidR="005A0C23" w:rsidRPr="001637B2" w:rsidRDefault="00193420" w:rsidP="001637B2">
      <w:pPr>
        <w:pStyle w:val="NormalWeb"/>
        <w:spacing w:before="0" w:beforeAutospacing="0" w:after="0" w:afterAutospacing="0"/>
        <w:ind w:left="720" w:hanging="720"/>
      </w:pPr>
      <w:r w:rsidRPr="001637B2">
        <w:rPr>
          <w:color w:val="000000"/>
        </w:rPr>
        <w:t xml:space="preserve">Haas, A. L., Warms, J. V., </w:t>
      </w:r>
      <w:proofErr w:type="spellStart"/>
      <w:r w:rsidRPr="001637B2">
        <w:rPr>
          <w:color w:val="000000"/>
        </w:rPr>
        <w:t>Hershko</w:t>
      </w:r>
      <w:proofErr w:type="spellEnd"/>
      <w:r w:rsidRPr="001637B2">
        <w:rPr>
          <w:color w:val="000000"/>
        </w:rPr>
        <w:t xml:space="preserve">, A., &amp; Rose, I. A. (1982). </w:t>
      </w:r>
      <w:proofErr w:type="spellStart"/>
      <w:proofErr w:type="gramStart"/>
      <w:r w:rsidRPr="001637B2">
        <w:rPr>
          <w:color w:val="000000"/>
        </w:rPr>
        <w:t>Ubiquitin</w:t>
      </w:r>
      <w:proofErr w:type="spellEnd"/>
      <w:r w:rsidRPr="001637B2">
        <w:rPr>
          <w:color w:val="000000"/>
        </w:rPr>
        <w:t>-activating enzyme.</w:t>
      </w:r>
      <w:proofErr w:type="gramEnd"/>
      <w:r w:rsidRPr="001637B2">
        <w:rPr>
          <w:color w:val="000000"/>
        </w:rPr>
        <w:t xml:space="preserve"> </w:t>
      </w:r>
      <w:proofErr w:type="gramStart"/>
      <w:r w:rsidRPr="001637B2">
        <w:rPr>
          <w:color w:val="000000"/>
        </w:rPr>
        <w:t>Mechanism and role in protein-</w:t>
      </w:r>
      <w:proofErr w:type="spellStart"/>
      <w:r w:rsidRPr="001637B2">
        <w:rPr>
          <w:color w:val="000000"/>
        </w:rPr>
        <w:t>ubiquitin</w:t>
      </w:r>
      <w:proofErr w:type="spellEnd"/>
      <w:r w:rsidRPr="001637B2">
        <w:rPr>
          <w:color w:val="000000"/>
        </w:rPr>
        <w:t xml:space="preserve"> conjugation.</w:t>
      </w:r>
      <w:proofErr w:type="gramEnd"/>
      <w:r w:rsidRPr="001637B2">
        <w:rPr>
          <w:color w:val="000000"/>
        </w:rPr>
        <w:t xml:space="preserve"> </w:t>
      </w:r>
      <w:r w:rsidRPr="001637B2">
        <w:rPr>
          <w:i/>
          <w:iCs/>
          <w:color w:val="000000"/>
        </w:rPr>
        <w:t xml:space="preserve">J </w:t>
      </w:r>
      <w:proofErr w:type="spellStart"/>
      <w:r w:rsidRPr="001637B2">
        <w:rPr>
          <w:i/>
          <w:iCs/>
          <w:color w:val="000000"/>
        </w:rPr>
        <w:t>Biol</w:t>
      </w:r>
      <w:proofErr w:type="spellEnd"/>
      <w:r w:rsidRPr="001637B2">
        <w:rPr>
          <w:i/>
          <w:iCs/>
          <w:color w:val="000000"/>
        </w:rPr>
        <w:t xml:space="preserve"> </w:t>
      </w:r>
      <w:proofErr w:type="spellStart"/>
      <w:r w:rsidRPr="001637B2">
        <w:rPr>
          <w:i/>
          <w:iCs/>
          <w:color w:val="000000"/>
        </w:rPr>
        <w:t>Chem</w:t>
      </w:r>
      <w:proofErr w:type="spellEnd"/>
      <w:r w:rsidRPr="001637B2">
        <w:rPr>
          <w:color w:val="000000"/>
        </w:rPr>
        <w:t xml:space="preserve">, 257(5), 2543-2548. </w:t>
      </w:r>
    </w:p>
    <w:p w:rsidR="005A0C23" w:rsidRPr="001637B2" w:rsidRDefault="005A0C23" w:rsidP="001637B2">
      <w:pPr>
        <w:spacing w:after="0" w:line="240" w:lineRule="auto"/>
        <w:ind w:left="1440"/>
        <w:rPr>
          <w:rFonts w:ascii="Times New Roman" w:hAnsi="Times New Roman" w:cs="Times New Roman"/>
          <w:sz w:val="24"/>
          <w:szCs w:val="24"/>
        </w:rPr>
      </w:pPr>
    </w:p>
    <w:p w:rsidR="00193420" w:rsidRPr="001637B2" w:rsidRDefault="00193420" w:rsidP="001637B2">
      <w:pPr>
        <w:pStyle w:val="NormalWeb"/>
        <w:spacing w:before="0" w:beforeAutospacing="0" w:after="0" w:afterAutospacing="0"/>
        <w:ind w:left="720" w:hanging="720"/>
      </w:pPr>
      <w:proofErr w:type="spellStart"/>
      <w:r w:rsidRPr="001637B2">
        <w:rPr>
          <w:color w:val="000000"/>
        </w:rPr>
        <w:t>Haglund</w:t>
      </w:r>
      <w:proofErr w:type="spellEnd"/>
      <w:r w:rsidRPr="001637B2">
        <w:rPr>
          <w:color w:val="000000"/>
        </w:rPr>
        <w:t xml:space="preserve">, K., Di Fiore, P. P. &amp; </w:t>
      </w:r>
      <w:proofErr w:type="spellStart"/>
      <w:r w:rsidRPr="001637B2">
        <w:rPr>
          <w:color w:val="000000"/>
        </w:rPr>
        <w:t>Dikic</w:t>
      </w:r>
      <w:proofErr w:type="spellEnd"/>
      <w:r w:rsidRPr="001637B2">
        <w:rPr>
          <w:color w:val="000000"/>
        </w:rPr>
        <w:t xml:space="preserve">, I. (2003). Distinct </w:t>
      </w:r>
      <w:proofErr w:type="spellStart"/>
      <w:r w:rsidRPr="001637B2">
        <w:rPr>
          <w:color w:val="000000"/>
        </w:rPr>
        <w:t>monoubiquitin</w:t>
      </w:r>
      <w:proofErr w:type="spellEnd"/>
      <w:r w:rsidRPr="001637B2">
        <w:rPr>
          <w:color w:val="000000"/>
        </w:rPr>
        <w:t xml:space="preserve"> signals in receptor </w:t>
      </w:r>
      <w:proofErr w:type="spellStart"/>
      <w:r w:rsidRPr="001637B2">
        <w:rPr>
          <w:color w:val="000000"/>
        </w:rPr>
        <w:t>endocytosis</w:t>
      </w:r>
      <w:proofErr w:type="spellEnd"/>
      <w:r w:rsidRPr="001637B2">
        <w:rPr>
          <w:color w:val="000000"/>
        </w:rPr>
        <w:t xml:space="preserve">. </w:t>
      </w:r>
      <w:proofErr w:type="gramStart"/>
      <w:r w:rsidRPr="001637B2">
        <w:rPr>
          <w:i/>
          <w:iCs/>
          <w:color w:val="000000"/>
        </w:rPr>
        <w:t xml:space="preserve">Trends </w:t>
      </w:r>
      <w:proofErr w:type="spellStart"/>
      <w:r w:rsidRPr="001637B2">
        <w:rPr>
          <w:i/>
          <w:iCs/>
          <w:color w:val="000000"/>
        </w:rPr>
        <w:t>Biochem</w:t>
      </w:r>
      <w:proofErr w:type="spellEnd"/>
      <w:r w:rsidRPr="001637B2">
        <w:rPr>
          <w:i/>
          <w:iCs/>
          <w:color w:val="000000"/>
        </w:rPr>
        <w:t xml:space="preserve"> Sci., </w:t>
      </w:r>
      <w:r w:rsidRPr="001637B2">
        <w:rPr>
          <w:color w:val="000000"/>
        </w:rPr>
        <w:t>28, 598–603.</w:t>
      </w:r>
      <w:proofErr w:type="gramEnd"/>
      <w:r w:rsidRPr="001637B2">
        <w:rPr>
          <w:color w:val="000000"/>
        </w:rPr>
        <w:t xml:space="preserve"> </w:t>
      </w:r>
    </w:p>
    <w:p w:rsidR="005A0C23" w:rsidRPr="001637B2" w:rsidRDefault="005A0C23" w:rsidP="001637B2">
      <w:pPr>
        <w:spacing w:after="0" w:line="240" w:lineRule="auto"/>
        <w:ind w:left="1440"/>
        <w:rPr>
          <w:rFonts w:ascii="Times New Roman" w:hAnsi="Times New Roman" w:cs="Times New Roman"/>
          <w:sz w:val="24"/>
          <w:szCs w:val="24"/>
        </w:rPr>
      </w:pPr>
    </w:p>
    <w:p w:rsidR="00193420" w:rsidRPr="001637B2" w:rsidRDefault="00193420" w:rsidP="001637B2">
      <w:pPr>
        <w:pStyle w:val="NormalWeb"/>
        <w:spacing w:before="0" w:beforeAutospacing="0" w:after="0" w:afterAutospacing="0"/>
        <w:ind w:left="720" w:hanging="720"/>
      </w:pPr>
      <w:proofErr w:type="spellStart"/>
      <w:proofErr w:type="gramStart"/>
      <w:r w:rsidRPr="001637B2">
        <w:rPr>
          <w:color w:val="000000"/>
        </w:rPr>
        <w:t>Hanahan</w:t>
      </w:r>
      <w:proofErr w:type="spellEnd"/>
      <w:r w:rsidRPr="001637B2">
        <w:rPr>
          <w:color w:val="000000"/>
        </w:rPr>
        <w:t>, D. &amp; Weinberg, R. A. (2011).</w:t>
      </w:r>
      <w:proofErr w:type="gramEnd"/>
      <w:r w:rsidRPr="001637B2">
        <w:rPr>
          <w:color w:val="000000"/>
        </w:rPr>
        <w:t xml:space="preserve"> Hallmarks of Cancer: The Next Generation. </w:t>
      </w:r>
      <w:r w:rsidRPr="001637B2">
        <w:rPr>
          <w:i/>
          <w:iCs/>
          <w:color w:val="000000"/>
        </w:rPr>
        <w:t xml:space="preserve">Cell, </w:t>
      </w:r>
      <w:r w:rsidRPr="001637B2">
        <w:rPr>
          <w:color w:val="000000"/>
        </w:rPr>
        <w:t>144(5), 646-674.</w:t>
      </w:r>
    </w:p>
    <w:p w:rsidR="001637B2" w:rsidRDefault="001637B2" w:rsidP="001637B2">
      <w:pPr>
        <w:pStyle w:val="NormalWeb"/>
        <w:spacing w:before="0" w:beforeAutospacing="0" w:after="0" w:afterAutospacing="0"/>
        <w:ind w:left="720" w:hanging="720"/>
        <w:rPr>
          <w:color w:val="000000"/>
        </w:rPr>
      </w:pPr>
    </w:p>
    <w:p w:rsidR="005A0C23" w:rsidRPr="001637B2" w:rsidRDefault="00193420" w:rsidP="001637B2">
      <w:pPr>
        <w:pStyle w:val="NormalWeb"/>
        <w:spacing w:before="0" w:beforeAutospacing="0" w:after="0" w:afterAutospacing="0"/>
        <w:ind w:left="720" w:hanging="720"/>
        <w:rPr>
          <w:color w:val="000000"/>
        </w:rPr>
      </w:pPr>
      <w:proofErr w:type="spellStart"/>
      <w:r w:rsidRPr="001637B2">
        <w:rPr>
          <w:color w:val="000000"/>
        </w:rPr>
        <w:t>Hyer</w:t>
      </w:r>
      <w:proofErr w:type="spellEnd"/>
      <w:r w:rsidRPr="001637B2">
        <w:rPr>
          <w:color w:val="000000"/>
        </w:rPr>
        <w:t xml:space="preserve">, M. L., Milhollen, M. A., Ciavarri, J., Fleming, P., Traore, T., Sappal, D., Huck, J., Shi, J., Gavin, J., Brownell, J., Yang, Y., Stringer, B., Griffin, R., Bruzzese, F., Soucy, T., Duffy, J., Rabino, C., Riceberg, J., Hoar, K., Lublinsky, A., Menon, S., Sintchak, M., Bump, N., </w:t>
      </w:r>
      <w:proofErr w:type="spellStart"/>
      <w:r w:rsidRPr="001637B2">
        <w:rPr>
          <w:color w:val="000000"/>
        </w:rPr>
        <w:t>Pulukui</w:t>
      </w:r>
      <w:proofErr w:type="spellEnd"/>
      <w:r w:rsidRPr="001637B2">
        <w:rPr>
          <w:color w:val="000000"/>
        </w:rPr>
        <w:t xml:space="preserve">, S., Langston, S., Tirrell, S., Kuranda, M., Veiby, P., Newcomb, J., Li, P., Wu, J. T., </w:t>
      </w:r>
      <w:proofErr w:type="spellStart"/>
      <w:r w:rsidR="00B13D93" w:rsidRPr="001637B2">
        <w:rPr>
          <w:color w:val="000000"/>
        </w:rPr>
        <w:t>Powe</w:t>
      </w:r>
      <w:proofErr w:type="spellEnd"/>
      <w:r w:rsidR="00B13D93" w:rsidRPr="001637B2">
        <w:rPr>
          <w:color w:val="000000"/>
        </w:rPr>
        <w:t xml:space="preserve">, J., </w:t>
      </w:r>
      <w:r w:rsidRPr="001637B2">
        <w:rPr>
          <w:color w:val="000000"/>
        </w:rPr>
        <w:t xml:space="preserve">Dick, L. R., Greenspan, P., Galvin, K., </w:t>
      </w:r>
      <w:proofErr w:type="spellStart"/>
      <w:r w:rsidRPr="001637B2">
        <w:rPr>
          <w:color w:val="000000"/>
        </w:rPr>
        <w:t>Manfredi</w:t>
      </w:r>
      <w:proofErr w:type="spellEnd"/>
      <w:r w:rsidRPr="001637B2">
        <w:rPr>
          <w:color w:val="000000"/>
        </w:rPr>
        <w:t>, M.</w:t>
      </w:r>
      <w:r w:rsidR="00B13D93" w:rsidRPr="001637B2">
        <w:rPr>
          <w:color w:val="000000"/>
        </w:rPr>
        <w:t xml:space="preserve">, Claiborne, C., Amidon, B., </w:t>
      </w:r>
      <w:proofErr w:type="spellStart"/>
      <w:r w:rsidR="00B13D93" w:rsidRPr="001637B2">
        <w:rPr>
          <w:color w:val="000000"/>
        </w:rPr>
        <w:t>Bence</w:t>
      </w:r>
      <w:proofErr w:type="spellEnd"/>
      <w:r w:rsidR="00B13D93" w:rsidRPr="001637B2">
        <w:rPr>
          <w:color w:val="000000"/>
        </w:rPr>
        <w:t>, N. F. (2018</w:t>
      </w:r>
      <w:r w:rsidRPr="001637B2">
        <w:rPr>
          <w:color w:val="000000"/>
        </w:rPr>
        <w:t xml:space="preserve">). </w:t>
      </w:r>
      <w:proofErr w:type="gramStart"/>
      <w:r w:rsidR="00B13D93" w:rsidRPr="001637B2">
        <w:rPr>
          <w:color w:val="000000"/>
        </w:rPr>
        <w:t xml:space="preserve">A small-molecule inhibitor of the </w:t>
      </w:r>
      <w:proofErr w:type="spellStart"/>
      <w:r w:rsidR="00B13D93" w:rsidRPr="001637B2">
        <w:rPr>
          <w:color w:val="000000"/>
        </w:rPr>
        <w:t>ubiquitin</w:t>
      </w:r>
      <w:proofErr w:type="spellEnd"/>
      <w:r w:rsidR="00B13D93" w:rsidRPr="001637B2">
        <w:rPr>
          <w:color w:val="000000"/>
        </w:rPr>
        <w:t xml:space="preserve"> activating enzyme for cancer treatment.</w:t>
      </w:r>
      <w:proofErr w:type="gramEnd"/>
      <w:r w:rsidR="00B13D93" w:rsidRPr="001637B2">
        <w:rPr>
          <w:color w:val="000000"/>
        </w:rPr>
        <w:t xml:space="preserve"> </w:t>
      </w:r>
      <w:r w:rsidR="00B13D93" w:rsidRPr="001637B2">
        <w:rPr>
          <w:i/>
          <w:color w:val="000000"/>
        </w:rPr>
        <w:t>Nat Med.</w:t>
      </w:r>
      <w:r w:rsidR="00B13D93" w:rsidRPr="001637B2">
        <w:rPr>
          <w:color w:val="000000"/>
        </w:rPr>
        <w:t xml:space="preserve"> 24(2), 186-193.</w:t>
      </w:r>
    </w:p>
    <w:p w:rsidR="005A0C23" w:rsidRPr="001637B2" w:rsidRDefault="005A0C23" w:rsidP="001637B2">
      <w:pPr>
        <w:spacing w:after="0" w:line="240" w:lineRule="auto"/>
        <w:ind w:left="1440"/>
        <w:rPr>
          <w:rFonts w:ascii="Times New Roman" w:hAnsi="Times New Roman" w:cs="Times New Roman"/>
          <w:sz w:val="24"/>
          <w:szCs w:val="24"/>
        </w:rPr>
      </w:pPr>
    </w:p>
    <w:p w:rsidR="00BA732A" w:rsidRDefault="00BA732A" w:rsidP="001637B2">
      <w:pPr>
        <w:pStyle w:val="NormalWeb"/>
        <w:spacing w:before="0" w:beforeAutospacing="0" w:after="0" w:afterAutospacing="0"/>
        <w:ind w:left="720" w:hanging="720"/>
        <w:rPr>
          <w:color w:val="000000"/>
        </w:rPr>
      </w:pPr>
      <w:proofErr w:type="spellStart"/>
      <w:proofErr w:type="gramStart"/>
      <w:r>
        <w:rPr>
          <w:color w:val="000000"/>
        </w:rPr>
        <w:t>Kaganovich</w:t>
      </w:r>
      <w:proofErr w:type="spellEnd"/>
      <w:r>
        <w:rPr>
          <w:color w:val="000000"/>
        </w:rPr>
        <w:t xml:space="preserve">, D., </w:t>
      </w:r>
      <w:proofErr w:type="spellStart"/>
      <w:r>
        <w:rPr>
          <w:color w:val="000000"/>
        </w:rPr>
        <w:t>Kopito</w:t>
      </w:r>
      <w:proofErr w:type="spellEnd"/>
      <w:r>
        <w:rPr>
          <w:color w:val="000000"/>
        </w:rPr>
        <w:t xml:space="preserve">, R., &amp; </w:t>
      </w:r>
      <w:proofErr w:type="spellStart"/>
      <w:r>
        <w:rPr>
          <w:color w:val="000000"/>
        </w:rPr>
        <w:t>Frydman</w:t>
      </w:r>
      <w:proofErr w:type="spellEnd"/>
      <w:r>
        <w:rPr>
          <w:color w:val="000000"/>
        </w:rPr>
        <w:t>, J. (2008).</w:t>
      </w:r>
      <w:proofErr w:type="gramEnd"/>
      <w:r>
        <w:rPr>
          <w:color w:val="000000"/>
        </w:rPr>
        <w:t xml:space="preserve"> </w:t>
      </w:r>
      <w:proofErr w:type="gramStart"/>
      <w:r>
        <w:rPr>
          <w:color w:val="000000"/>
        </w:rPr>
        <w:t>Misfolded proteins partition between two distinct quality control compartments.</w:t>
      </w:r>
      <w:proofErr w:type="gramEnd"/>
      <w:r>
        <w:rPr>
          <w:color w:val="000000"/>
        </w:rPr>
        <w:t xml:space="preserve"> </w:t>
      </w:r>
      <w:proofErr w:type="gramStart"/>
      <w:r>
        <w:rPr>
          <w:i/>
          <w:color w:val="000000"/>
        </w:rPr>
        <w:t>Nature</w:t>
      </w:r>
      <w:r>
        <w:rPr>
          <w:color w:val="000000"/>
        </w:rPr>
        <w:t>.</w:t>
      </w:r>
      <w:proofErr w:type="gramEnd"/>
      <w:r>
        <w:rPr>
          <w:color w:val="000000"/>
        </w:rPr>
        <w:t xml:space="preserve"> 454(7208), 1088-1095.</w:t>
      </w:r>
    </w:p>
    <w:p w:rsidR="00BA732A" w:rsidRPr="00BA732A" w:rsidRDefault="00BA732A" w:rsidP="001637B2">
      <w:pPr>
        <w:pStyle w:val="NormalWeb"/>
        <w:spacing w:before="0" w:beforeAutospacing="0" w:after="0" w:afterAutospacing="0"/>
        <w:ind w:left="720" w:hanging="720"/>
        <w:rPr>
          <w:color w:val="000000"/>
        </w:rPr>
      </w:pPr>
    </w:p>
    <w:p w:rsidR="00193420" w:rsidRPr="001637B2" w:rsidRDefault="00193420" w:rsidP="001637B2">
      <w:pPr>
        <w:pStyle w:val="NormalWeb"/>
        <w:spacing w:before="0" w:beforeAutospacing="0" w:after="0" w:afterAutospacing="0"/>
        <w:ind w:left="720" w:hanging="720"/>
      </w:pPr>
      <w:proofErr w:type="gramStart"/>
      <w:r w:rsidRPr="001637B2">
        <w:rPr>
          <w:color w:val="000000"/>
        </w:rPr>
        <w:t>Kim, T. K. &amp; Goldberg, A. L. (2017).</w:t>
      </w:r>
      <w:proofErr w:type="gramEnd"/>
      <w:r w:rsidRPr="001637B2">
        <w:rPr>
          <w:color w:val="000000"/>
        </w:rPr>
        <w:t xml:space="preserve"> The </w:t>
      </w:r>
      <w:proofErr w:type="spellStart"/>
      <w:r w:rsidRPr="001637B2">
        <w:rPr>
          <w:color w:val="000000"/>
        </w:rPr>
        <w:t>deubiquitinating</w:t>
      </w:r>
      <w:proofErr w:type="spellEnd"/>
      <w:r w:rsidRPr="001637B2">
        <w:rPr>
          <w:color w:val="000000"/>
        </w:rPr>
        <w:t xml:space="preserve"> enzyme USP14 </w:t>
      </w:r>
      <w:proofErr w:type="spellStart"/>
      <w:r w:rsidRPr="001637B2">
        <w:rPr>
          <w:color w:val="000000"/>
        </w:rPr>
        <w:t>allosterically</w:t>
      </w:r>
      <w:proofErr w:type="spellEnd"/>
      <w:r w:rsidRPr="001637B2">
        <w:rPr>
          <w:color w:val="000000"/>
        </w:rPr>
        <w:t xml:space="preserve"> inhibits multiple </w:t>
      </w:r>
      <w:proofErr w:type="spellStart"/>
      <w:r w:rsidRPr="001637B2">
        <w:rPr>
          <w:color w:val="000000"/>
        </w:rPr>
        <w:t>proteasomal</w:t>
      </w:r>
      <w:proofErr w:type="spellEnd"/>
      <w:r w:rsidRPr="001637B2">
        <w:rPr>
          <w:color w:val="000000"/>
        </w:rPr>
        <w:t xml:space="preserve"> activities and </w:t>
      </w:r>
      <w:proofErr w:type="spellStart"/>
      <w:r w:rsidRPr="001637B2">
        <w:rPr>
          <w:color w:val="000000"/>
        </w:rPr>
        <w:t>ubiquitin</w:t>
      </w:r>
      <w:proofErr w:type="spellEnd"/>
      <w:r w:rsidRPr="001637B2">
        <w:rPr>
          <w:color w:val="000000"/>
        </w:rPr>
        <w:t xml:space="preserve">-independent proteolysis. </w:t>
      </w:r>
      <w:r w:rsidRPr="001637B2">
        <w:rPr>
          <w:i/>
          <w:iCs/>
          <w:color w:val="000000"/>
        </w:rPr>
        <w:t xml:space="preserve">J </w:t>
      </w:r>
      <w:proofErr w:type="spellStart"/>
      <w:r w:rsidRPr="001637B2">
        <w:rPr>
          <w:i/>
          <w:iCs/>
          <w:color w:val="000000"/>
        </w:rPr>
        <w:t>Biol</w:t>
      </w:r>
      <w:proofErr w:type="spellEnd"/>
      <w:r w:rsidRPr="001637B2">
        <w:rPr>
          <w:i/>
          <w:iCs/>
          <w:color w:val="000000"/>
        </w:rPr>
        <w:t xml:space="preserve"> Chem</w:t>
      </w:r>
      <w:r w:rsidRPr="001637B2">
        <w:rPr>
          <w:color w:val="000000"/>
        </w:rPr>
        <w:t xml:space="preserve">. </w:t>
      </w:r>
      <w:r w:rsidR="00FD2CCF" w:rsidRPr="001637B2">
        <w:rPr>
          <w:color w:val="000000"/>
        </w:rPr>
        <w:t>292(23), 9830-9839.</w:t>
      </w:r>
    </w:p>
    <w:p w:rsidR="005A0C23" w:rsidRPr="001637B2" w:rsidRDefault="005A0C23" w:rsidP="001637B2">
      <w:pPr>
        <w:spacing w:after="0" w:line="240" w:lineRule="auto"/>
        <w:ind w:left="1440"/>
        <w:rPr>
          <w:rFonts w:ascii="Times New Roman" w:hAnsi="Times New Roman" w:cs="Times New Roman"/>
          <w:sz w:val="24"/>
          <w:szCs w:val="24"/>
        </w:rPr>
      </w:pPr>
    </w:p>
    <w:p w:rsidR="00193420" w:rsidRPr="001637B2" w:rsidRDefault="00193420" w:rsidP="001637B2">
      <w:pPr>
        <w:pStyle w:val="NormalWeb"/>
        <w:spacing w:before="0" w:beforeAutospacing="0" w:after="0" w:afterAutospacing="0"/>
        <w:ind w:left="720" w:hanging="720"/>
      </w:pPr>
      <w:r w:rsidRPr="001637B2">
        <w:rPr>
          <w:color w:val="000000"/>
        </w:rPr>
        <w:t xml:space="preserve">Kim, W., </w:t>
      </w:r>
      <w:proofErr w:type="spellStart"/>
      <w:r w:rsidRPr="001637B2">
        <w:rPr>
          <w:color w:val="000000"/>
        </w:rPr>
        <w:t>Bennet</w:t>
      </w:r>
      <w:proofErr w:type="spellEnd"/>
      <w:r w:rsidRPr="001637B2">
        <w:rPr>
          <w:color w:val="000000"/>
        </w:rPr>
        <w:t xml:space="preserve">, E. J., </w:t>
      </w:r>
      <w:proofErr w:type="spellStart"/>
      <w:r w:rsidRPr="001637B2">
        <w:rPr>
          <w:color w:val="000000"/>
        </w:rPr>
        <w:t>Huttlin</w:t>
      </w:r>
      <w:proofErr w:type="spellEnd"/>
      <w:r w:rsidRPr="001637B2">
        <w:rPr>
          <w:color w:val="000000"/>
        </w:rPr>
        <w:t xml:space="preserve">, E. L., </w:t>
      </w:r>
      <w:proofErr w:type="spellStart"/>
      <w:r w:rsidRPr="001637B2">
        <w:rPr>
          <w:color w:val="000000"/>
        </w:rPr>
        <w:t>Guo</w:t>
      </w:r>
      <w:proofErr w:type="spellEnd"/>
      <w:r w:rsidRPr="001637B2">
        <w:rPr>
          <w:color w:val="000000"/>
        </w:rPr>
        <w:t xml:space="preserve">, A., Li, J., </w:t>
      </w:r>
      <w:proofErr w:type="spellStart"/>
      <w:r w:rsidRPr="001637B2">
        <w:rPr>
          <w:color w:val="000000"/>
        </w:rPr>
        <w:t>Possemato</w:t>
      </w:r>
      <w:proofErr w:type="spellEnd"/>
      <w:r w:rsidRPr="001637B2">
        <w:rPr>
          <w:color w:val="000000"/>
        </w:rPr>
        <w:t xml:space="preserve">, A., Sowa, M. E., </w:t>
      </w:r>
      <w:proofErr w:type="spellStart"/>
      <w:r w:rsidRPr="001637B2">
        <w:rPr>
          <w:color w:val="000000"/>
        </w:rPr>
        <w:t>Rad</w:t>
      </w:r>
      <w:proofErr w:type="spellEnd"/>
      <w:r w:rsidRPr="001637B2">
        <w:rPr>
          <w:color w:val="000000"/>
        </w:rPr>
        <w:t xml:space="preserve">, R., Rush, J., Comb, M. J., Harper, J. W., &amp; </w:t>
      </w:r>
      <w:proofErr w:type="spellStart"/>
      <w:r w:rsidRPr="001637B2">
        <w:rPr>
          <w:color w:val="000000"/>
        </w:rPr>
        <w:t>Gygi</w:t>
      </w:r>
      <w:proofErr w:type="spellEnd"/>
      <w:r w:rsidRPr="001637B2">
        <w:rPr>
          <w:color w:val="000000"/>
        </w:rPr>
        <w:t>, S. P.  </w:t>
      </w:r>
      <w:proofErr w:type="gramStart"/>
      <w:r w:rsidRPr="001637B2">
        <w:rPr>
          <w:color w:val="000000"/>
        </w:rPr>
        <w:t xml:space="preserve">(2011). Systematic and quantitative assessment of the </w:t>
      </w:r>
      <w:proofErr w:type="spellStart"/>
      <w:r w:rsidRPr="001637B2">
        <w:rPr>
          <w:color w:val="000000"/>
        </w:rPr>
        <w:t>ubiquitin</w:t>
      </w:r>
      <w:proofErr w:type="spellEnd"/>
      <w:r w:rsidRPr="001637B2">
        <w:rPr>
          <w:color w:val="000000"/>
        </w:rPr>
        <w:t>-modified proteome.</w:t>
      </w:r>
      <w:proofErr w:type="gramEnd"/>
      <w:r w:rsidRPr="001637B2">
        <w:rPr>
          <w:color w:val="000000"/>
        </w:rPr>
        <w:t xml:space="preserve"> </w:t>
      </w:r>
      <w:r w:rsidRPr="001637B2">
        <w:rPr>
          <w:i/>
          <w:iCs/>
          <w:color w:val="000000"/>
        </w:rPr>
        <w:t>Mol Cell,</w:t>
      </w:r>
      <w:r w:rsidRPr="001637B2">
        <w:rPr>
          <w:color w:val="000000"/>
        </w:rPr>
        <w:t xml:space="preserve"> 44(2), 325-340.</w:t>
      </w:r>
    </w:p>
    <w:p w:rsidR="00890366" w:rsidRDefault="004E2650">
      <w:pPr>
        <w:pStyle w:val="NormalWeb"/>
        <w:spacing w:after="0"/>
        <w:ind w:left="720" w:hanging="720"/>
        <w:rPr>
          <w:color w:val="000000"/>
        </w:rPr>
      </w:pPr>
      <w:proofErr w:type="spellStart"/>
      <w:proofErr w:type="gramStart"/>
      <w:r>
        <w:rPr>
          <w:color w:val="000000"/>
        </w:rPr>
        <w:t>Kisselev</w:t>
      </w:r>
      <w:proofErr w:type="spellEnd"/>
      <w:r>
        <w:rPr>
          <w:color w:val="000000"/>
        </w:rPr>
        <w:t xml:space="preserve">, A. F., </w:t>
      </w:r>
      <w:proofErr w:type="spellStart"/>
      <w:r>
        <w:rPr>
          <w:color w:val="000000"/>
        </w:rPr>
        <w:t>Callard</w:t>
      </w:r>
      <w:proofErr w:type="spellEnd"/>
      <w:r>
        <w:rPr>
          <w:color w:val="000000"/>
        </w:rPr>
        <w:t>, A., &amp; Goldberg, A. L. (2006).</w:t>
      </w:r>
      <w:proofErr w:type="gramEnd"/>
      <w:r>
        <w:rPr>
          <w:color w:val="000000"/>
        </w:rPr>
        <w:t xml:space="preserve"> </w:t>
      </w:r>
      <w:r w:rsidRPr="004E2650">
        <w:rPr>
          <w:color w:val="000000"/>
        </w:rPr>
        <w:t xml:space="preserve">Importance of the Different </w:t>
      </w:r>
      <w:proofErr w:type="spellStart"/>
      <w:r w:rsidRPr="004E2650">
        <w:rPr>
          <w:color w:val="000000"/>
        </w:rPr>
        <w:t>Proteolytic</w:t>
      </w:r>
      <w:proofErr w:type="spellEnd"/>
      <w:r w:rsidRPr="004E2650">
        <w:rPr>
          <w:color w:val="000000"/>
        </w:rPr>
        <w:t xml:space="preserve"> Sites of the</w:t>
      </w:r>
      <w:r>
        <w:rPr>
          <w:color w:val="000000"/>
        </w:rPr>
        <w:t xml:space="preserve"> </w:t>
      </w:r>
      <w:proofErr w:type="spellStart"/>
      <w:r w:rsidRPr="004E2650">
        <w:rPr>
          <w:color w:val="000000"/>
        </w:rPr>
        <w:t>Proteasome</w:t>
      </w:r>
      <w:proofErr w:type="spellEnd"/>
      <w:r w:rsidRPr="004E2650">
        <w:rPr>
          <w:color w:val="000000"/>
        </w:rPr>
        <w:t xml:space="preserve"> and the Efficacy of Inhibitors Varies with the</w:t>
      </w:r>
      <w:r>
        <w:rPr>
          <w:color w:val="000000"/>
        </w:rPr>
        <w:t xml:space="preserve"> </w:t>
      </w:r>
      <w:r w:rsidRPr="004E2650">
        <w:rPr>
          <w:color w:val="000000"/>
        </w:rPr>
        <w:t>Protein Substrate</w:t>
      </w:r>
      <w:r>
        <w:rPr>
          <w:color w:val="000000"/>
        </w:rPr>
        <w:t>.</w:t>
      </w:r>
      <w:r w:rsidRPr="004E2650">
        <w:rPr>
          <w:i/>
          <w:iCs/>
          <w:color w:val="000000"/>
        </w:rPr>
        <w:t xml:space="preserve"> </w:t>
      </w:r>
      <w:r w:rsidRPr="001637B2">
        <w:rPr>
          <w:i/>
          <w:iCs/>
          <w:color w:val="000000"/>
        </w:rPr>
        <w:t xml:space="preserve">J </w:t>
      </w:r>
      <w:proofErr w:type="spellStart"/>
      <w:r w:rsidRPr="001637B2">
        <w:rPr>
          <w:i/>
          <w:iCs/>
          <w:color w:val="000000"/>
        </w:rPr>
        <w:t>Biol</w:t>
      </w:r>
      <w:proofErr w:type="spellEnd"/>
      <w:r w:rsidRPr="001637B2">
        <w:rPr>
          <w:i/>
          <w:iCs/>
          <w:color w:val="000000"/>
        </w:rPr>
        <w:t xml:space="preserve"> </w:t>
      </w:r>
      <w:proofErr w:type="gramStart"/>
      <w:r w:rsidRPr="001637B2">
        <w:rPr>
          <w:i/>
          <w:iCs/>
          <w:color w:val="000000"/>
        </w:rPr>
        <w:t>Chem</w:t>
      </w:r>
      <w:r w:rsidRPr="001637B2">
        <w:rPr>
          <w:color w:val="000000"/>
        </w:rPr>
        <w:t>.</w:t>
      </w:r>
      <w:r>
        <w:rPr>
          <w:color w:val="000000"/>
        </w:rPr>
        <w:t>281(</w:t>
      </w:r>
      <w:proofErr w:type="gramEnd"/>
      <w:r>
        <w:rPr>
          <w:color w:val="000000"/>
        </w:rPr>
        <w:t>13), 8582-8590.</w:t>
      </w:r>
    </w:p>
    <w:p w:rsidR="00C65253" w:rsidRPr="005D1961" w:rsidRDefault="00C65253" w:rsidP="005D1961">
      <w:pPr>
        <w:pStyle w:val="NormalWeb"/>
        <w:spacing w:before="0" w:beforeAutospacing="0" w:after="0" w:afterAutospacing="0"/>
        <w:ind w:left="720" w:hanging="720"/>
        <w:rPr>
          <w:color w:val="000000"/>
        </w:rPr>
      </w:pPr>
      <w:r w:rsidRPr="005D1961">
        <w:rPr>
          <w:color w:val="000000"/>
        </w:rPr>
        <w:t xml:space="preserve">Lee, B., Lu, Y., Prado, M. A., Shi, Y., </w:t>
      </w:r>
      <w:proofErr w:type="spellStart"/>
      <w:r w:rsidRPr="005D1961">
        <w:rPr>
          <w:color w:val="000000"/>
        </w:rPr>
        <w:t>Tian</w:t>
      </w:r>
      <w:proofErr w:type="spellEnd"/>
      <w:r w:rsidRPr="005D1961">
        <w:rPr>
          <w:color w:val="000000"/>
        </w:rPr>
        <w:t xml:space="preserve">, G., Sun, S., </w:t>
      </w:r>
      <w:proofErr w:type="spellStart"/>
      <w:r w:rsidRPr="005D1961">
        <w:rPr>
          <w:color w:val="000000"/>
        </w:rPr>
        <w:t>Elsasser</w:t>
      </w:r>
      <w:proofErr w:type="spellEnd"/>
      <w:r w:rsidRPr="005D1961">
        <w:rPr>
          <w:color w:val="000000"/>
        </w:rPr>
        <w:t xml:space="preserve">, S., </w:t>
      </w:r>
      <w:proofErr w:type="spellStart"/>
      <w:r w:rsidRPr="005D1961">
        <w:rPr>
          <w:color w:val="000000"/>
        </w:rPr>
        <w:t>Gygi</w:t>
      </w:r>
      <w:proofErr w:type="spellEnd"/>
      <w:r w:rsidRPr="005D1961">
        <w:rPr>
          <w:color w:val="000000"/>
        </w:rPr>
        <w:t xml:space="preserve">, S. P., King, R. W., Finley, D.  </w:t>
      </w:r>
      <w:proofErr w:type="gramStart"/>
      <w:r w:rsidRPr="005D1961">
        <w:rPr>
          <w:color w:val="000000"/>
        </w:rPr>
        <w:t xml:space="preserve">(2016). USP14 </w:t>
      </w:r>
      <w:proofErr w:type="spellStart"/>
      <w:r w:rsidRPr="005D1961">
        <w:rPr>
          <w:color w:val="000000"/>
        </w:rPr>
        <w:t>deubiquitinates</w:t>
      </w:r>
      <w:proofErr w:type="spellEnd"/>
      <w:r w:rsidRPr="005D1961">
        <w:rPr>
          <w:color w:val="000000"/>
        </w:rPr>
        <w:t xml:space="preserve"> </w:t>
      </w:r>
      <w:proofErr w:type="spellStart"/>
      <w:r w:rsidRPr="005D1961">
        <w:rPr>
          <w:color w:val="000000"/>
        </w:rPr>
        <w:t>proteasome</w:t>
      </w:r>
      <w:proofErr w:type="spellEnd"/>
      <w:r w:rsidRPr="005D1961">
        <w:rPr>
          <w:color w:val="000000"/>
        </w:rPr>
        <w:t xml:space="preserve">-bound substrates that are </w:t>
      </w:r>
      <w:proofErr w:type="spellStart"/>
      <w:r w:rsidRPr="005D1961">
        <w:rPr>
          <w:color w:val="000000"/>
        </w:rPr>
        <w:t>ubiquitinated</w:t>
      </w:r>
      <w:proofErr w:type="spellEnd"/>
      <w:r w:rsidRPr="005D1961">
        <w:rPr>
          <w:color w:val="000000"/>
        </w:rPr>
        <w:t xml:space="preserve"> at multiple sites.</w:t>
      </w:r>
      <w:proofErr w:type="gramEnd"/>
      <w:r w:rsidRPr="005D1961">
        <w:rPr>
          <w:color w:val="000000"/>
        </w:rPr>
        <w:t xml:space="preserve"> </w:t>
      </w:r>
      <w:proofErr w:type="gramStart"/>
      <w:r w:rsidRPr="00BA732A">
        <w:rPr>
          <w:i/>
          <w:color w:val="000000"/>
        </w:rPr>
        <w:t>Nature</w:t>
      </w:r>
      <w:r w:rsidRPr="005D1961">
        <w:rPr>
          <w:color w:val="000000"/>
        </w:rPr>
        <w:t>.</w:t>
      </w:r>
      <w:proofErr w:type="gramEnd"/>
      <w:r w:rsidRPr="005D1961">
        <w:rPr>
          <w:color w:val="000000"/>
        </w:rPr>
        <w:t xml:space="preserve"> 532(7599), 398-401.</w:t>
      </w:r>
    </w:p>
    <w:p w:rsidR="005A0C23" w:rsidRPr="005D1961" w:rsidRDefault="00C65253" w:rsidP="005D1961">
      <w:pPr>
        <w:spacing w:after="0" w:line="240" w:lineRule="auto"/>
        <w:rPr>
          <w:rFonts w:ascii="Times New Roman" w:hAnsi="Times New Roman" w:cs="Times New Roman"/>
          <w:sz w:val="24"/>
          <w:szCs w:val="24"/>
        </w:rPr>
      </w:pPr>
      <w:r w:rsidRPr="005D1961">
        <w:rPr>
          <w:rFonts w:ascii="Times New Roman" w:hAnsi="Times New Roman" w:cs="Times New Roman"/>
          <w:sz w:val="24"/>
          <w:szCs w:val="24"/>
        </w:rPr>
        <w:t xml:space="preserve">  </w:t>
      </w:r>
    </w:p>
    <w:p w:rsidR="003869E5" w:rsidRPr="005D1961" w:rsidRDefault="003869E5" w:rsidP="005D1961">
      <w:pPr>
        <w:pStyle w:val="NormalWeb"/>
        <w:spacing w:before="0" w:beforeAutospacing="0" w:after="0" w:afterAutospacing="0"/>
        <w:ind w:left="720" w:hanging="720"/>
        <w:rPr>
          <w:color w:val="000000"/>
        </w:rPr>
      </w:pPr>
      <w:proofErr w:type="spellStart"/>
      <w:proofErr w:type="gramStart"/>
      <w:r w:rsidRPr="005D1961">
        <w:rPr>
          <w:color w:val="000000"/>
        </w:rPr>
        <w:t>Messick</w:t>
      </w:r>
      <w:proofErr w:type="spellEnd"/>
      <w:r w:rsidRPr="005D1961">
        <w:rPr>
          <w:color w:val="000000"/>
        </w:rPr>
        <w:t>, T. E., &amp; Greenberg, R. A. (2009).</w:t>
      </w:r>
      <w:proofErr w:type="gramEnd"/>
      <w:r w:rsidRPr="005D1961">
        <w:rPr>
          <w:color w:val="000000"/>
        </w:rPr>
        <w:t xml:space="preserve"> </w:t>
      </w:r>
      <w:proofErr w:type="gramStart"/>
      <w:r w:rsidRPr="005D1961">
        <w:rPr>
          <w:color w:val="000000"/>
        </w:rPr>
        <w:t xml:space="preserve">The </w:t>
      </w:r>
      <w:proofErr w:type="spellStart"/>
      <w:r w:rsidRPr="005D1961">
        <w:rPr>
          <w:color w:val="000000"/>
        </w:rPr>
        <w:t>ubiquitin</w:t>
      </w:r>
      <w:proofErr w:type="spellEnd"/>
      <w:r w:rsidRPr="005D1961">
        <w:rPr>
          <w:color w:val="000000"/>
        </w:rPr>
        <w:t xml:space="preserve"> landscape at DNA double-strand breaks.</w:t>
      </w:r>
      <w:proofErr w:type="gramEnd"/>
      <w:r w:rsidRPr="005D1961">
        <w:rPr>
          <w:color w:val="000000"/>
        </w:rPr>
        <w:t xml:space="preserve"> </w:t>
      </w:r>
      <w:r w:rsidRPr="005D1961">
        <w:rPr>
          <w:i/>
          <w:color w:val="000000"/>
        </w:rPr>
        <w:t>J. Cell Biol.,</w:t>
      </w:r>
      <w:r w:rsidRPr="005D1961">
        <w:rPr>
          <w:color w:val="000000"/>
        </w:rPr>
        <w:t xml:space="preserve"> 187(3), 319-326.</w:t>
      </w:r>
    </w:p>
    <w:p w:rsidR="003869E5" w:rsidRPr="005D1961" w:rsidRDefault="003869E5" w:rsidP="005D1961">
      <w:pPr>
        <w:pStyle w:val="NormalWeb"/>
        <w:spacing w:before="0" w:beforeAutospacing="0" w:after="0" w:afterAutospacing="0"/>
        <w:ind w:left="720" w:hanging="720"/>
        <w:rPr>
          <w:color w:val="000000"/>
        </w:rPr>
      </w:pPr>
    </w:p>
    <w:p w:rsidR="005A0C23" w:rsidRPr="004E2650" w:rsidRDefault="00193420" w:rsidP="001637B2">
      <w:pPr>
        <w:pStyle w:val="NormalWeb"/>
        <w:spacing w:before="0" w:beforeAutospacing="0" w:after="0" w:afterAutospacing="0"/>
        <w:ind w:left="720" w:hanging="720"/>
      </w:pPr>
      <w:proofErr w:type="spellStart"/>
      <w:r w:rsidRPr="004E2650">
        <w:rPr>
          <w:color w:val="000000"/>
        </w:rPr>
        <w:t>Nawrocki</w:t>
      </w:r>
      <w:proofErr w:type="spellEnd"/>
      <w:r w:rsidRPr="004E2650">
        <w:rPr>
          <w:color w:val="000000"/>
        </w:rPr>
        <w:t xml:space="preserve">, S. T., Carew, J. S., </w:t>
      </w:r>
      <w:proofErr w:type="spellStart"/>
      <w:r w:rsidRPr="004E2650">
        <w:rPr>
          <w:color w:val="000000"/>
        </w:rPr>
        <w:t>Dunner</w:t>
      </w:r>
      <w:proofErr w:type="spellEnd"/>
      <w:r w:rsidRPr="004E2650">
        <w:rPr>
          <w:color w:val="000000"/>
        </w:rPr>
        <w:t xml:space="preserve">, K., Boise, L. H., </w:t>
      </w:r>
      <w:proofErr w:type="spellStart"/>
      <w:r w:rsidRPr="004E2650">
        <w:rPr>
          <w:color w:val="000000"/>
        </w:rPr>
        <w:t>Chiao</w:t>
      </w:r>
      <w:proofErr w:type="spellEnd"/>
      <w:r w:rsidRPr="004E2650">
        <w:rPr>
          <w:color w:val="000000"/>
        </w:rPr>
        <w:t xml:space="preserve">, P. J., Huang, P., </w:t>
      </w:r>
      <w:proofErr w:type="spellStart"/>
      <w:r w:rsidRPr="004E2650">
        <w:rPr>
          <w:color w:val="000000"/>
        </w:rPr>
        <w:t>Abbruzzese</w:t>
      </w:r>
      <w:proofErr w:type="spellEnd"/>
      <w:r w:rsidRPr="004E2650">
        <w:rPr>
          <w:color w:val="000000"/>
        </w:rPr>
        <w:t xml:space="preserve">, J.L., </w:t>
      </w:r>
      <w:proofErr w:type="spellStart"/>
      <w:r w:rsidRPr="004E2650">
        <w:rPr>
          <w:color w:val="000000"/>
        </w:rPr>
        <w:t>McConkey</w:t>
      </w:r>
      <w:proofErr w:type="spellEnd"/>
      <w:r w:rsidRPr="004E2650">
        <w:rPr>
          <w:color w:val="000000"/>
        </w:rPr>
        <w:t xml:space="preserve">, D.J. (2005). </w:t>
      </w:r>
      <w:proofErr w:type="spellStart"/>
      <w:r w:rsidRPr="004E2650">
        <w:rPr>
          <w:color w:val="000000"/>
        </w:rPr>
        <w:t>Bortezomib</w:t>
      </w:r>
      <w:proofErr w:type="spellEnd"/>
      <w:r w:rsidRPr="004E2650">
        <w:rPr>
          <w:color w:val="000000"/>
        </w:rPr>
        <w:t xml:space="preserve"> inhibits PKR-like endoplasmic reticulum (ER) </w:t>
      </w:r>
      <w:proofErr w:type="spellStart"/>
      <w:r w:rsidRPr="004E2650">
        <w:rPr>
          <w:color w:val="000000"/>
        </w:rPr>
        <w:t>kinase</w:t>
      </w:r>
      <w:proofErr w:type="spellEnd"/>
      <w:r w:rsidRPr="004E2650">
        <w:rPr>
          <w:color w:val="000000"/>
        </w:rPr>
        <w:t xml:space="preserve"> and induces apoptosis via ER stress in human pancreatic cancer cells. </w:t>
      </w:r>
      <w:r w:rsidR="002821A4">
        <w:rPr>
          <w:i/>
          <w:iCs/>
          <w:color w:val="000000"/>
        </w:rPr>
        <w:t xml:space="preserve">Cancer Res, </w:t>
      </w:r>
      <w:r w:rsidR="002821A4">
        <w:rPr>
          <w:color w:val="000000"/>
        </w:rPr>
        <w:t>65(24), 11510-11519.</w:t>
      </w:r>
    </w:p>
    <w:p w:rsidR="005A0C23" w:rsidRPr="004E2650" w:rsidRDefault="005A0C23" w:rsidP="001637B2">
      <w:pPr>
        <w:spacing w:after="0" w:line="240" w:lineRule="auto"/>
        <w:ind w:left="1440"/>
        <w:rPr>
          <w:rFonts w:ascii="Times New Roman" w:hAnsi="Times New Roman" w:cs="Times New Roman"/>
          <w:sz w:val="24"/>
          <w:szCs w:val="24"/>
        </w:rPr>
      </w:pPr>
    </w:p>
    <w:p w:rsidR="005A0C23" w:rsidRPr="004E2650" w:rsidRDefault="00193420" w:rsidP="001637B2">
      <w:pPr>
        <w:pStyle w:val="NormalWeb"/>
        <w:spacing w:before="0" w:beforeAutospacing="0" w:after="0" w:afterAutospacing="0"/>
        <w:ind w:left="720" w:hanging="720"/>
      </w:pPr>
      <w:proofErr w:type="spellStart"/>
      <w:proofErr w:type="gramStart"/>
      <w:r w:rsidRPr="004E2650">
        <w:rPr>
          <w:color w:val="000000"/>
        </w:rPr>
        <w:t>Obeng</w:t>
      </w:r>
      <w:proofErr w:type="spellEnd"/>
      <w:r w:rsidRPr="004E2650">
        <w:rPr>
          <w:color w:val="000000"/>
        </w:rPr>
        <w:t xml:space="preserve">, E. A., Carlson, L. M., </w:t>
      </w:r>
      <w:proofErr w:type="spellStart"/>
      <w:r w:rsidRPr="004E2650">
        <w:rPr>
          <w:color w:val="000000"/>
        </w:rPr>
        <w:t>Gutman</w:t>
      </w:r>
      <w:proofErr w:type="spellEnd"/>
      <w:r w:rsidRPr="004E2650">
        <w:rPr>
          <w:color w:val="000000"/>
        </w:rPr>
        <w:t>, D. M., Harrington, W. J., Lee, K. P., &amp; Boise, L. H. (2006).</w:t>
      </w:r>
      <w:proofErr w:type="gramEnd"/>
      <w:r w:rsidRPr="004E2650">
        <w:rPr>
          <w:color w:val="000000"/>
        </w:rPr>
        <w:t xml:space="preserve"> </w:t>
      </w:r>
      <w:proofErr w:type="spellStart"/>
      <w:r w:rsidRPr="004E2650">
        <w:rPr>
          <w:color w:val="000000"/>
        </w:rPr>
        <w:t>Proteasome</w:t>
      </w:r>
      <w:proofErr w:type="spellEnd"/>
      <w:r w:rsidRPr="004E2650">
        <w:rPr>
          <w:color w:val="000000"/>
        </w:rPr>
        <w:t xml:space="preserve"> inhibitors induce a terminal unfolded protein response in multiple myeloma</w:t>
      </w:r>
      <w:r w:rsidR="002821A4">
        <w:rPr>
          <w:color w:val="000000"/>
        </w:rPr>
        <w:t xml:space="preserve"> cells. </w:t>
      </w:r>
      <w:r w:rsidR="002821A4">
        <w:rPr>
          <w:i/>
          <w:iCs/>
          <w:color w:val="000000"/>
        </w:rPr>
        <w:t>Blood</w:t>
      </w:r>
      <w:r w:rsidR="002821A4">
        <w:rPr>
          <w:color w:val="000000"/>
        </w:rPr>
        <w:t>, 107, 4907–4916.</w:t>
      </w:r>
    </w:p>
    <w:p w:rsidR="005A0C23" w:rsidRPr="004E2650" w:rsidRDefault="005A0C23" w:rsidP="001637B2">
      <w:pPr>
        <w:spacing w:after="0" w:line="240" w:lineRule="auto"/>
        <w:ind w:left="1440"/>
        <w:rPr>
          <w:rFonts w:ascii="Times New Roman" w:hAnsi="Times New Roman" w:cs="Times New Roman"/>
          <w:sz w:val="24"/>
          <w:szCs w:val="24"/>
        </w:rPr>
      </w:pPr>
    </w:p>
    <w:p w:rsidR="00193420" w:rsidRPr="004E2650" w:rsidRDefault="002821A4" w:rsidP="001637B2">
      <w:pPr>
        <w:pStyle w:val="NormalWeb"/>
        <w:spacing w:before="0" w:beforeAutospacing="0" w:after="0" w:afterAutospacing="0"/>
        <w:ind w:left="720" w:hanging="720"/>
      </w:pPr>
      <w:proofErr w:type="gramStart"/>
      <w:r>
        <w:rPr>
          <w:color w:val="000000"/>
        </w:rPr>
        <w:t xml:space="preserve">Reyes </w:t>
      </w:r>
      <w:proofErr w:type="spellStart"/>
      <w:r>
        <w:rPr>
          <w:color w:val="000000"/>
        </w:rPr>
        <w:t>Turcu</w:t>
      </w:r>
      <w:proofErr w:type="spellEnd"/>
      <w:r>
        <w:rPr>
          <w:color w:val="000000"/>
        </w:rPr>
        <w:t xml:space="preserve"> F. E., </w:t>
      </w:r>
      <w:proofErr w:type="spellStart"/>
      <w:r>
        <w:rPr>
          <w:color w:val="000000"/>
        </w:rPr>
        <w:t>Ventii</w:t>
      </w:r>
      <w:proofErr w:type="spellEnd"/>
      <w:r>
        <w:rPr>
          <w:color w:val="000000"/>
        </w:rPr>
        <w:t xml:space="preserve"> K. H., &amp; Wilkinson K. D. (2009).</w:t>
      </w:r>
      <w:proofErr w:type="gramEnd"/>
      <w:r>
        <w:rPr>
          <w:color w:val="000000"/>
        </w:rPr>
        <w:t xml:space="preserve"> </w:t>
      </w:r>
      <w:proofErr w:type="gramStart"/>
      <w:r>
        <w:rPr>
          <w:color w:val="000000"/>
        </w:rPr>
        <w:t xml:space="preserve">Regulation and Cellular Roles of </w:t>
      </w:r>
      <w:proofErr w:type="spellStart"/>
      <w:r>
        <w:rPr>
          <w:color w:val="000000"/>
        </w:rPr>
        <w:t>Ubiquitin</w:t>
      </w:r>
      <w:proofErr w:type="spellEnd"/>
      <w:r>
        <w:rPr>
          <w:color w:val="000000"/>
        </w:rPr>
        <w:t xml:space="preserve">-specific </w:t>
      </w:r>
      <w:proofErr w:type="spellStart"/>
      <w:r>
        <w:rPr>
          <w:color w:val="000000"/>
        </w:rPr>
        <w:t>Deubiquitinating</w:t>
      </w:r>
      <w:proofErr w:type="spellEnd"/>
      <w:r>
        <w:rPr>
          <w:color w:val="000000"/>
        </w:rPr>
        <w:t xml:space="preserve"> Enzymes.</w:t>
      </w:r>
      <w:proofErr w:type="gramEnd"/>
      <w:r>
        <w:rPr>
          <w:color w:val="000000"/>
        </w:rPr>
        <w:t xml:space="preserve"> </w:t>
      </w:r>
      <w:proofErr w:type="spellStart"/>
      <w:r>
        <w:rPr>
          <w:i/>
          <w:iCs/>
          <w:color w:val="000000"/>
        </w:rPr>
        <w:t>Annu</w:t>
      </w:r>
      <w:proofErr w:type="spellEnd"/>
      <w:r>
        <w:rPr>
          <w:i/>
          <w:iCs/>
          <w:color w:val="000000"/>
        </w:rPr>
        <w:t xml:space="preserve"> Rev </w:t>
      </w:r>
      <w:proofErr w:type="spellStart"/>
      <w:r>
        <w:rPr>
          <w:i/>
          <w:iCs/>
          <w:color w:val="000000"/>
        </w:rPr>
        <w:t>Biochem</w:t>
      </w:r>
      <w:proofErr w:type="spellEnd"/>
      <w:r>
        <w:rPr>
          <w:i/>
          <w:iCs/>
          <w:color w:val="000000"/>
        </w:rPr>
        <w:t>,</w:t>
      </w:r>
      <w:r>
        <w:rPr>
          <w:color w:val="000000"/>
        </w:rPr>
        <w:t xml:space="preserve"> 78, 363-397.</w:t>
      </w:r>
    </w:p>
    <w:p w:rsidR="005A0C23" w:rsidRPr="004E2650" w:rsidRDefault="005A0C23" w:rsidP="001637B2">
      <w:pPr>
        <w:spacing w:after="0" w:line="240" w:lineRule="auto"/>
        <w:ind w:left="1440"/>
        <w:rPr>
          <w:rFonts w:ascii="Times New Roman" w:hAnsi="Times New Roman" w:cs="Times New Roman"/>
          <w:sz w:val="24"/>
          <w:szCs w:val="24"/>
        </w:rPr>
      </w:pPr>
    </w:p>
    <w:p w:rsidR="00890366" w:rsidRDefault="002821A4">
      <w:pPr>
        <w:pStyle w:val="NormalWeb"/>
        <w:spacing w:after="0"/>
        <w:ind w:left="720" w:hanging="720"/>
        <w:rPr>
          <w:color w:val="000000"/>
        </w:rPr>
      </w:pPr>
      <w:proofErr w:type="spellStart"/>
      <w:proofErr w:type="gramStart"/>
      <w:r>
        <w:rPr>
          <w:color w:val="000000"/>
        </w:rPr>
        <w:t>Ri</w:t>
      </w:r>
      <w:proofErr w:type="spellEnd"/>
      <w:proofErr w:type="gramEnd"/>
      <w:r>
        <w:rPr>
          <w:color w:val="000000"/>
        </w:rPr>
        <w:t>, M. (2016). Endoplasmic</w:t>
      </w:r>
      <w:r w:rsidRPr="002821A4">
        <w:rPr>
          <w:rFonts w:eastAsia="MS Gothic" w:hAnsi="MS Gothic"/>
          <w:color w:val="000000"/>
        </w:rPr>
        <w:t>‑</w:t>
      </w:r>
      <w:proofErr w:type="spellStart"/>
      <w:r w:rsidRPr="002821A4">
        <w:rPr>
          <w:color w:val="000000"/>
        </w:rPr>
        <w:t>reticulum</w:t>
      </w:r>
      <w:proofErr w:type="spellEnd"/>
      <w:r w:rsidRPr="002821A4">
        <w:rPr>
          <w:color w:val="000000"/>
        </w:rPr>
        <w:t xml:space="preserve"> stress pathway</w:t>
      </w:r>
      <w:r w:rsidRPr="002821A4">
        <w:rPr>
          <w:rFonts w:eastAsia="MS Gothic" w:hAnsi="MS Gothic"/>
          <w:color w:val="000000"/>
        </w:rPr>
        <w:t>‑</w:t>
      </w:r>
      <w:proofErr w:type="spellStart"/>
      <w:r w:rsidRPr="002821A4">
        <w:rPr>
          <w:color w:val="000000"/>
        </w:rPr>
        <w:t>associated</w:t>
      </w:r>
      <w:proofErr w:type="spellEnd"/>
      <w:r w:rsidRPr="002821A4">
        <w:rPr>
          <w:color w:val="000000"/>
        </w:rPr>
        <w:t xml:space="preserve"> mechanisms </w:t>
      </w:r>
      <w:r w:rsidR="004E2650" w:rsidRPr="004E2650">
        <w:rPr>
          <w:color w:val="000000"/>
        </w:rPr>
        <w:t xml:space="preserve">of action of </w:t>
      </w:r>
      <w:proofErr w:type="spellStart"/>
      <w:r w:rsidR="004E2650" w:rsidRPr="004E2650">
        <w:rPr>
          <w:color w:val="000000"/>
        </w:rPr>
        <w:t>proteasome</w:t>
      </w:r>
      <w:proofErr w:type="spellEnd"/>
      <w:r w:rsidR="004E2650" w:rsidRPr="004E2650">
        <w:rPr>
          <w:color w:val="000000"/>
        </w:rPr>
        <w:t xml:space="preserve"> inhibitors in multiple myeloma</w:t>
      </w:r>
      <w:r w:rsidR="004E2650">
        <w:rPr>
          <w:color w:val="000000"/>
        </w:rPr>
        <w:t xml:space="preserve">. </w:t>
      </w:r>
      <w:proofErr w:type="spellStart"/>
      <w:r w:rsidR="004E2650">
        <w:rPr>
          <w:i/>
          <w:color w:val="000000"/>
        </w:rPr>
        <w:t>Int</w:t>
      </w:r>
      <w:proofErr w:type="spellEnd"/>
      <w:r w:rsidR="004E2650">
        <w:rPr>
          <w:i/>
          <w:color w:val="000000"/>
        </w:rPr>
        <w:t xml:space="preserve"> J </w:t>
      </w:r>
      <w:proofErr w:type="spellStart"/>
      <w:r w:rsidR="004E2650">
        <w:rPr>
          <w:i/>
          <w:color w:val="000000"/>
        </w:rPr>
        <w:t>Hematol</w:t>
      </w:r>
      <w:proofErr w:type="spellEnd"/>
      <w:r w:rsidR="004E2650">
        <w:rPr>
          <w:i/>
          <w:color w:val="000000"/>
        </w:rPr>
        <w:t xml:space="preserve">, </w:t>
      </w:r>
      <w:r w:rsidR="004E2650">
        <w:rPr>
          <w:color w:val="000000"/>
        </w:rPr>
        <w:t>104, 273-280.</w:t>
      </w:r>
    </w:p>
    <w:p w:rsidR="000F4B1A" w:rsidRPr="004E2650" w:rsidRDefault="000F4B1A" w:rsidP="001B2612">
      <w:pPr>
        <w:pStyle w:val="NormalWeb"/>
        <w:spacing w:before="0" w:beforeAutospacing="0" w:after="0" w:afterAutospacing="0"/>
        <w:ind w:left="720" w:hanging="720"/>
        <w:rPr>
          <w:color w:val="000000"/>
        </w:rPr>
      </w:pPr>
      <w:proofErr w:type="spellStart"/>
      <w:r w:rsidRPr="004E2650">
        <w:rPr>
          <w:color w:val="000000"/>
        </w:rPr>
        <w:t>Rogov</w:t>
      </w:r>
      <w:proofErr w:type="spellEnd"/>
      <w:r w:rsidR="00693BBE" w:rsidRPr="004E2650">
        <w:rPr>
          <w:color w:val="000000"/>
        </w:rPr>
        <w:t xml:space="preserve"> V., </w:t>
      </w:r>
      <w:proofErr w:type="spellStart"/>
      <w:r w:rsidR="00693BBE" w:rsidRPr="004E2650">
        <w:rPr>
          <w:color w:val="000000"/>
        </w:rPr>
        <w:t>Dotsch</w:t>
      </w:r>
      <w:proofErr w:type="spellEnd"/>
      <w:r w:rsidR="00693BBE" w:rsidRPr="004E2650">
        <w:rPr>
          <w:color w:val="000000"/>
        </w:rPr>
        <w:t xml:space="preserve">, V., Johansen T., and </w:t>
      </w:r>
      <w:proofErr w:type="spellStart"/>
      <w:r w:rsidR="00693BBE" w:rsidRPr="004E2650">
        <w:rPr>
          <w:color w:val="000000"/>
        </w:rPr>
        <w:t>Kirkin</w:t>
      </w:r>
      <w:proofErr w:type="spellEnd"/>
      <w:r w:rsidR="00693BBE" w:rsidRPr="004E2650">
        <w:rPr>
          <w:color w:val="000000"/>
        </w:rPr>
        <w:t xml:space="preserve"> V. (2014) Interactions between </w:t>
      </w:r>
      <w:proofErr w:type="spellStart"/>
      <w:r w:rsidR="00693BBE" w:rsidRPr="004E2650">
        <w:rPr>
          <w:color w:val="000000"/>
        </w:rPr>
        <w:t>autophagy</w:t>
      </w:r>
      <w:proofErr w:type="spellEnd"/>
      <w:r w:rsidR="00693BBE" w:rsidRPr="004E2650">
        <w:rPr>
          <w:color w:val="000000"/>
        </w:rPr>
        <w:t xml:space="preserve"> receptors and </w:t>
      </w:r>
      <w:proofErr w:type="spellStart"/>
      <w:r w:rsidR="00693BBE" w:rsidRPr="004E2650">
        <w:rPr>
          <w:color w:val="000000"/>
        </w:rPr>
        <w:t>ubiquitin</w:t>
      </w:r>
      <w:proofErr w:type="spellEnd"/>
      <w:r w:rsidR="00693BBE" w:rsidRPr="004E2650">
        <w:rPr>
          <w:color w:val="000000"/>
        </w:rPr>
        <w:t xml:space="preserve">-like proteins form the molecular basis for selective </w:t>
      </w:r>
      <w:proofErr w:type="spellStart"/>
      <w:r w:rsidR="00693BBE" w:rsidRPr="004E2650">
        <w:rPr>
          <w:color w:val="000000"/>
        </w:rPr>
        <w:t>autophagy</w:t>
      </w:r>
      <w:proofErr w:type="spellEnd"/>
      <w:r w:rsidR="00693BBE" w:rsidRPr="004E2650">
        <w:rPr>
          <w:color w:val="000000"/>
        </w:rPr>
        <w:t xml:space="preserve">. </w:t>
      </w:r>
      <w:r w:rsidR="00693BBE" w:rsidRPr="004E2650">
        <w:rPr>
          <w:i/>
          <w:color w:val="000000"/>
        </w:rPr>
        <w:t>Mol. Cell.</w:t>
      </w:r>
      <w:r w:rsidR="00693BBE" w:rsidRPr="004E2650">
        <w:rPr>
          <w:color w:val="000000"/>
        </w:rPr>
        <w:t xml:space="preserve"> 53, 167-178.</w:t>
      </w:r>
    </w:p>
    <w:p w:rsidR="005A0C23" w:rsidRPr="004E2650" w:rsidRDefault="005A0C23" w:rsidP="001B2612">
      <w:pPr>
        <w:pStyle w:val="NormalWeb"/>
        <w:spacing w:before="0" w:beforeAutospacing="0" w:after="0" w:afterAutospacing="0"/>
        <w:ind w:left="720" w:hanging="720"/>
        <w:rPr>
          <w:color w:val="000000"/>
        </w:rPr>
      </w:pPr>
    </w:p>
    <w:p w:rsidR="00890366" w:rsidRDefault="002821A4">
      <w:pPr>
        <w:pStyle w:val="NormalWeb"/>
        <w:spacing w:before="0" w:beforeAutospacing="0" w:after="0" w:afterAutospacing="0"/>
        <w:ind w:left="720" w:hanging="720"/>
      </w:pPr>
      <w:proofErr w:type="gramStart"/>
      <w:r>
        <w:rPr>
          <w:color w:val="000000"/>
        </w:rPr>
        <w:t>Sanchez-</w:t>
      </w:r>
      <w:proofErr w:type="spellStart"/>
      <w:r>
        <w:rPr>
          <w:color w:val="000000"/>
        </w:rPr>
        <w:t>Lanzas</w:t>
      </w:r>
      <w:proofErr w:type="spellEnd"/>
      <w:r>
        <w:rPr>
          <w:color w:val="000000"/>
        </w:rPr>
        <w:t xml:space="preserve">, R., and </w:t>
      </w:r>
      <w:proofErr w:type="spellStart"/>
      <w:r>
        <w:rPr>
          <w:color w:val="000000"/>
        </w:rPr>
        <w:t>Castano</w:t>
      </w:r>
      <w:proofErr w:type="spellEnd"/>
      <w:r>
        <w:rPr>
          <w:color w:val="000000"/>
        </w:rPr>
        <w:t>, J. G. (2014).</w:t>
      </w:r>
      <w:proofErr w:type="gramEnd"/>
      <w:r>
        <w:rPr>
          <w:color w:val="000000"/>
        </w:rPr>
        <w:t xml:space="preserve"> </w:t>
      </w:r>
      <w:proofErr w:type="gramStart"/>
      <w:r>
        <w:rPr>
          <w:color w:val="000000"/>
        </w:rPr>
        <w:t xml:space="preserve">Proteins Directly Interacting with Mammalian 20S </w:t>
      </w:r>
      <w:proofErr w:type="spellStart"/>
      <w:r>
        <w:rPr>
          <w:color w:val="000000"/>
        </w:rPr>
        <w:t>Proteasomal</w:t>
      </w:r>
      <w:proofErr w:type="spellEnd"/>
      <w:r>
        <w:rPr>
          <w:color w:val="000000"/>
        </w:rPr>
        <w:t xml:space="preserve"> Subunits and </w:t>
      </w:r>
      <w:proofErr w:type="spellStart"/>
      <w:r>
        <w:rPr>
          <w:color w:val="000000"/>
        </w:rPr>
        <w:t>Ubiquitin</w:t>
      </w:r>
      <w:proofErr w:type="spellEnd"/>
      <w:r>
        <w:rPr>
          <w:color w:val="000000"/>
        </w:rPr>
        <w:t xml:space="preserve">-Independent </w:t>
      </w:r>
      <w:proofErr w:type="spellStart"/>
      <w:r>
        <w:rPr>
          <w:color w:val="000000"/>
        </w:rPr>
        <w:t>Proteasomal</w:t>
      </w:r>
      <w:proofErr w:type="spellEnd"/>
      <w:r>
        <w:rPr>
          <w:color w:val="000000"/>
        </w:rPr>
        <w:t xml:space="preserve"> Degradation.</w:t>
      </w:r>
      <w:proofErr w:type="gramEnd"/>
      <w:r>
        <w:rPr>
          <w:color w:val="000000"/>
        </w:rPr>
        <w:t xml:space="preserve"> </w:t>
      </w:r>
      <w:proofErr w:type="spellStart"/>
      <w:r>
        <w:rPr>
          <w:i/>
          <w:iCs/>
          <w:color w:val="000000"/>
        </w:rPr>
        <w:t>Biomolecules</w:t>
      </w:r>
      <w:proofErr w:type="spellEnd"/>
      <w:r>
        <w:rPr>
          <w:i/>
          <w:iCs/>
          <w:color w:val="000000"/>
        </w:rPr>
        <w:t>,</w:t>
      </w:r>
      <w:r>
        <w:rPr>
          <w:color w:val="000000"/>
        </w:rPr>
        <w:t xml:space="preserve"> 4(4), 1140-11054.</w:t>
      </w:r>
    </w:p>
    <w:p w:rsidR="005A0C23" w:rsidRPr="004E2650" w:rsidRDefault="005A0C23" w:rsidP="001637B2">
      <w:pPr>
        <w:spacing w:after="0" w:line="240" w:lineRule="auto"/>
        <w:ind w:left="1440"/>
        <w:rPr>
          <w:rFonts w:ascii="Times New Roman" w:hAnsi="Times New Roman" w:cs="Times New Roman"/>
          <w:sz w:val="24"/>
          <w:szCs w:val="24"/>
        </w:rPr>
      </w:pPr>
    </w:p>
    <w:p w:rsidR="00193420" w:rsidRPr="004E2650" w:rsidRDefault="002821A4" w:rsidP="001B2612">
      <w:pPr>
        <w:pStyle w:val="NormalWeb"/>
        <w:spacing w:before="0" w:beforeAutospacing="0" w:after="0" w:afterAutospacing="0"/>
        <w:ind w:left="720" w:hanging="720"/>
      </w:pPr>
      <w:proofErr w:type="gramStart"/>
      <w:r>
        <w:rPr>
          <w:color w:val="000000"/>
        </w:rPr>
        <w:t>Schulman, B. A. &amp; Harper, J. W. (2009).</w:t>
      </w:r>
      <w:proofErr w:type="gramEnd"/>
      <w:r>
        <w:rPr>
          <w:color w:val="000000"/>
        </w:rPr>
        <w:t xml:space="preserve"> </w:t>
      </w:r>
      <w:proofErr w:type="spellStart"/>
      <w:r>
        <w:rPr>
          <w:color w:val="000000"/>
        </w:rPr>
        <w:t>Ubiquitin</w:t>
      </w:r>
      <w:proofErr w:type="spellEnd"/>
      <w:r>
        <w:rPr>
          <w:color w:val="000000"/>
        </w:rPr>
        <w:t xml:space="preserve">-like protein activation by E1 enzymes: the apex for downstream </w:t>
      </w:r>
      <w:proofErr w:type="spellStart"/>
      <w:r>
        <w:rPr>
          <w:color w:val="000000"/>
        </w:rPr>
        <w:t>signalling</w:t>
      </w:r>
      <w:proofErr w:type="spellEnd"/>
      <w:r>
        <w:rPr>
          <w:color w:val="000000"/>
        </w:rPr>
        <w:t xml:space="preserve"> pathways. </w:t>
      </w:r>
      <w:r>
        <w:rPr>
          <w:i/>
          <w:iCs/>
          <w:color w:val="000000"/>
        </w:rPr>
        <w:t xml:space="preserve">Nat Rev Mol Cell </w:t>
      </w:r>
      <w:proofErr w:type="spellStart"/>
      <w:r>
        <w:rPr>
          <w:i/>
          <w:iCs/>
          <w:color w:val="000000"/>
        </w:rPr>
        <w:t>Biol</w:t>
      </w:r>
      <w:proofErr w:type="spellEnd"/>
      <w:r>
        <w:rPr>
          <w:i/>
          <w:iCs/>
          <w:color w:val="000000"/>
        </w:rPr>
        <w:t>,</w:t>
      </w:r>
      <w:r>
        <w:rPr>
          <w:color w:val="000000"/>
        </w:rPr>
        <w:t xml:space="preserve"> 10(5), 319-331.</w:t>
      </w:r>
    </w:p>
    <w:p w:rsidR="005A0C23" w:rsidRPr="004E2650" w:rsidRDefault="005A0C23" w:rsidP="001637B2">
      <w:pPr>
        <w:spacing w:after="0" w:line="240" w:lineRule="auto"/>
        <w:ind w:left="1440"/>
        <w:rPr>
          <w:rFonts w:ascii="Times New Roman" w:hAnsi="Times New Roman" w:cs="Times New Roman"/>
          <w:sz w:val="24"/>
          <w:szCs w:val="24"/>
        </w:rPr>
      </w:pPr>
    </w:p>
    <w:p w:rsidR="002B22C9" w:rsidRPr="004E2650" w:rsidRDefault="002821A4" w:rsidP="001B2612">
      <w:pPr>
        <w:pStyle w:val="NormalWeb"/>
        <w:spacing w:before="0" w:beforeAutospacing="0" w:after="0" w:afterAutospacing="0"/>
        <w:ind w:left="720" w:hanging="720"/>
        <w:rPr>
          <w:color w:val="000000"/>
        </w:rPr>
      </w:pPr>
      <w:proofErr w:type="spellStart"/>
      <w:r>
        <w:rPr>
          <w:color w:val="000000"/>
        </w:rPr>
        <w:t>Sha</w:t>
      </w:r>
      <w:proofErr w:type="spellEnd"/>
      <w:r>
        <w:rPr>
          <w:color w:val="000000"/>
        </w:rPr>
        <w:t xml:space="preserve"> Z., Schnell, H. M., </w:t>
      </w:r>
      <w:proofErr w:type="spellStart"/>
      <w:r>
        <w:rPr>
          <w:color w:val="000000"/>
        </w:rPr>
        <w:t>Ruoff</w:t>
      </w:r>
      <w:proofErr w:type="spellEnd"/>
      <w:r>
        <w:rPr>
          <w:color w:val="000000"/>
        </w:rPr>
        <w:t xml:space="preserve">, K., Goldberg, A. (2018). Rapid induction of p62 and GABARAPL1 upon </w:t>
      </w:r>
      <w:proofErr w:type="spellStart"/>
      <w:r>
        <w:rPr>
          <w:color w:val="000000"/>
        </w:rPr>
        <w:t>proteasome</w:t>
      </w:r>
      <w:proofErr w:type="spellEnd"/>
      <w:r>
        <w:rPr>
          <w:color w:val="000000"/>
        </w:rPr>
        <w:t xml:space="preserve"> inhibition promotes survival before </w:t>
      </w:r>
      <w:proofErr w:type="spellStart"/>
      <w:r>
        <w:rPr>
          <w:color w:val="000000"/>
        </w:rPr>
        <w:t>autophagy</w:t>
      </w:r>
      <w:proofErr w:type="spellEnd"/>
      <w:r>
        <w:rPr>
          <w:color w:val="000000"/>
        </w:rPr>
        <w:t xml:space="preserve"> activation. J. Cell </w:t>
      </w:r>
      <w:proofErr w:type="spellStart"/>
      <w:r>
        <w:rPr>
          <w:color w:val="000000"/>
        </w:rPr>
        <w:t>Biol</w:t>
      </w:r>
      <w:proofErr w:type="spellEnd"/>
      <w:r>
        <w:rPr>
          <w:color w:val="000000"/>
        </w:rPr>
        <w:t xml:space="preserve">, 217(3). </w:t>
      </w:r>
    </w:p>
    <w:p w:rsidR="005A0C23" w:rsidRPr="004E2650" w:rsidRDefault="005A0C23" w:rsidP="001637B2">
      <w:pPr>
        <w:pStyle w:val="NormalWeb"/>
        <w:spacing w:before="0" w:beforeAutospacing="0" w:after="0" w:afterAutospacing="0"/>
        <w:ind w:left="720" w:hanging="720"/>
        <w:rPr>
          <w:color w:val="000000"/>
        </w:rPr>
      </w:pPr>
    </w:p>
    <w:p w:rsidR="005A0C23" w:rsidRPr="001637B2" w:rsidRDefault="002821A4" w:rsidP="001637B2">
      <w:pPr>
        <w:pStyle w:val="NormalWeb"/>
        <w:spacing w:before="0" w:beforeAutospacing="0" w:after="0" w:afterAutospacing="0"/>
        <w:ind w:left="720" w:hanging="720"/>
      </w:pPr>
      <w:r>
        <w:rPr>
          <w:color w:val="000000"/>
        </w:rPr>
        <w:t xml:space="preserve">Soucy, T. A., Smith, P. G., Milhollen, M. A., Berger, A. J., Gavin, J. M., Adhikari, S., Brownell, J. E., Burke, K. E., Cardin, D. P., </w:t>
      </w:r>
      <w:proofErr w:type="spellStart"/>
      <w:r>
        <w:rPr>
          <w:color w:val="000000"/>
        </w:rPr>
        <w:t>Critchley</w:t>
      </w:r>
      <w:proofErr w:type="spellEnd"/>
      <w:r>
        <w:rPr>
          <w:color w:val="000000"/>
        </w:rPr>
        <w:t xml:space="preserve">, S., Cullis, C. A., Doucette, A., Garnsey, J. J., </w:t>
      </w:r>
      <w:proofErr w:type="spellStart"/>
      <w:r>
        <w:rPr>
          <w:color w:val="000000"/>
        </w:rPr>
        <w:t>Gaulin</w:t>
      </w:r>
      <w:proofErr w:type="spellEnd"/>
      <w:r>
        <w:rPr>
          <w:color w:val="000000"/>
        </w:rPr>
        <w:t xml:space="preserve">, J. L., </w:t>
      </w:r>
      <w:proofErr w:type="spellStart"/>
      <w:r>
        <w:rPr>
          <w:color w:val="000000"/>
        </w:rPr>
        <w:t>Gershman</w:t>
      </w:r>
      <w:proofErr w:type="spellEnd"/>
      <w:r>
        <w:rPr>
          <w:color w:val="000000"/>
        </w:rPr>
        <w:t xml:space="preserve">, R. E., Lublinsky, A. R., McDonald, A., Mizutani, H., Narayanan, U., </w:t>
      </w:r>
      <w:proofErr w:type="spellStart"/>
      <w:r>
        <w:rPr>
          <w:color w:val="000000"/>
        </w:rPr>
        <w:t>Olhava</w:t>
      </w:r>
      <w:proofErr w:type="spellEnd"/>
      <w:r>
        <w:rPr>
          <w:color w:val="000000"/>
        </w:rPr>
        <w:t xml:space="preserve">, E. J., </w:t>
      </w:r>
      <w:proofErr w:type="spellStart"/>
      <w:r>
        <w:rPr>
          <w:color w:val="000000"/>
        </w:rPr>
        <w:t>Peluso</w:t>
      </w:r>
      <w:proofErr w:type="spellEnd"/>
      <w:r>
        <w:rPr>
          <w:color w:val="000000"/>
        </w:rPr>
        <w:t xml:space="preserve">, S., </w:t>
      </w:r>
      <w:proofErr w:type="spellStart"/>
      <w:r>
        <w:rPr>
          <w:color w:val="000000"/>
        </w:rPr>
        <w:t>Rezaei</w:t>
      </w:r>
      <w:proofErr w:type="spellEnd"/>
      <w:r>
        <w:rPr>
          <w:color w:val="000000"/>
        </w:rPr>
        <w:t xml:space="preserve">, M., Sintchak, M.D., </w:t>
      </w:r>
      <w:proofErr w:type="spellStart"/>
      <w:r>
        <w:rPr>
          <w:color w:val="000000"/>
        </w:rPr>
        <w:t>Talreja</w:t>
      </w:r>
      <w:proofErr w:type="spellEnd"/>
      <w:r>
        <w:rPr>
          <w:color w:val="000000"/>
        </w:rPr>
        <w:t>, T., Thomas, M.P., Traore, T., Vyskocil, S., Weatherhead, G.S., Yu, J., Zhang, J., Dick, L. R., Claiborne, C. F., Rolfe, M., Bolen, J. B., &amp; Langston, S. P. (2009)</w:t>
      </w:r>
      <w:r w:rsidR="00193420" w:rsidRPr="001637B2">
        <w:rPr>
          <w:color w:val="000000"/>
        </w:rPr>
        <w:t xml:space="preserve">. </w:t>
      </w:r>
      <w:proofErr w:type="gramStart"/>
      <w:r w:rsidR="00193420" w:rsidRPr="001637B2">
        <w:rPr>
          <w:color w:val="000000"/>
        </w:rPr>
        <w:t>An inhibitor of NEDD8-activating enzyme as a new approach to treat cancer.</w:t>
      </w:r>
      <w:proofErr w:type="gramEnd"/>
      <w:r w:rsidR="00193420" w:rsidRPr="001637B2">
        <w:rPr>
          <w:color w:val="000000"/>
        </w:rPr>
        <w:t xml:space="preserve"> </w:t>
      </w:r>
      <w:proofErr w:type="gramStart"/>
      <w:r w:rsidR="00193420" w:rsidRPr="001637B2">
        <w:rPr>
          <w:i/>
          <w:iCs/>
          <w:color w:val="000000"/>
        </w:rPr>
        <w:t>Nature</w:t>
      </w:r>
      <w:r w:rsidR="00193420" w:rsidRPr="001637B2">
        <w:rPr>
          <w:color w:val="000000"/>
        </w:rPr>
        <w:t>, 458(7239), 732-6.</w:t>
      </w:r>
      <w:proofErr w:type="gramEnd"/>
      <w:r w:rsidR="00193420" w:rsidRPr="001637B2">
        <w:rPr>
          <w:color w:val="000000"/>
          <w:shd w:val="clear" w:color="auto" w:fill="FFFF00"/>
        </w:rPr>
        <w:t xml:space="preserve"> </w:t>
      </w:r>
    </w:p>
    <w:p w:rsidR="005A0C23" w:rsidRPr="001637B2" w:rsidRDefault="005A0C23" w:rsidP="001637B2">
      <w:pPr>
        <w:spacing w:after="0" w:line="240" w:lineRule="auto"/>
        <w:ind w:left="1440"/>
        <w:rPr>
          <w:rFonts w:ascii="Times New Roman" w:hAnsi="Times New Roman" w:cs="Times New Roman"/>
          <w:sz w:val="24"/>
          <w:szCs w:val="24"/>
        </w:rPr>
      </w:pPr>
    </w:p>
    <w:p w:rsidR="00193420" w:rsidRPr="001637B2" w:rsidRDefault="00193420" w:rsidP="001637B2">
      <w:pPr>
        <w:pStyle w:val="NormalWeb"/>
        <w:spacing w:before="0" w:beforeAutospacing="0" w:after="0" w:afterAutospacing="0"/>
        <w:ind w:left="720" w:hanging="720"/>
      </w:pPr>
      <w:proofErr w:type="spellStart"/>
      <w:proofErr w:type="gramStart"/>
      <w:r w:rsidRPr="001637B2">
        <w:rPr>
          <w:color w:val="000000"/>
        </w:rPr>
        <w:t>Swatek</w:t>
      </w:r>
      <w:proofErr w:type="spellEnd"/>
      <w:r w:rsidRPr="001637B2">
        <w:rPr>
          <w:color w:val="000000"/>
        </w:rPr>
        <w:t xml:space="preserve">, K. &amp; </w:t>
      </w:r>
      <w:proofErr w:type="spellStart"/>
      <w:r w:rsidRPr="001637B2">
        <w:rPr>
          <w:color w:val="000000"/>
        </w:rPr>
        <w:t>Komander</w:t>
      </w:r>
      <w:proofErr w:type="spellEnd"/>
      <w:r w:rsidRPr="001637B2">
        <w:rPr>
          <w:color w:val="000000"/>
        </w:rPr>
        <w:t>, D. (201</w:t>
      </w:r>
      <w:bookmarkStart w:id="41" w:name="_GoBack"/>
      <w:bookmarkEnd w:id="41"/>
      <w:r w:rsidRPr="001637B2">
        <w:rPr>
          <w:color w:val="000000"/>
        </w:rPr>
        <w:t>6).</w:t>
      </w:r>
      <w:proofErr w:type="gramEnd"/>
      <w:r w:rsidRPr="001637B2">
        <w:rPr>
          <w:color w:val="000000"/>
        </w:rPr>
        <w:t xml:space="preserve"> </w:t>
      </w:r>
      <w:proofErr w:type="spellStart"/>
      <w:proofErr w:type="gramStart"/>
      <w:r w:rsidRPr="001637B2">
        <w:rPr>
          <w:color w:val="000000"/>
        </w:rPr>
        <w:t>Ubiquitin</w:t>
      </w:r>
      <w:proofErr w:type="spellEnd"/>
      <w:r w:rsidRPr="001637B2">
        <w:rPr>
          <w:color w:val="000000"/>
        </w:rPr>
        <w:t xml:space="preserve"> modifications.</w:t>
      </w:r>
      <w:proofErr w:type="gramEnd"/>
      <w:r w:rsidRPr="001637B2">
        <w:rPr>
          <w:color w:val="000000"/>
        </w:rPr>
        <w:t xml:space="preserve"> </w:t>
      </w:r>
      <w:r w:rsidRPr="001637B2">
        <w:rPr>
          <w:i/>
          <w:iCs/>
          <w:color w:val="000000"/>
        </w:rPr>
        <w:t>Cell Research</w:t>
      </w:r>
      <w:r w:rsidRPr="001637B2">
        <w:rPr>
          <w:color w:val="000000"/>
        </w:rPr>
        <w:t>, 26, 399-422.</w:t>
      </w:r>
    </w:p>
    <w:p w:rsidR="005A0C23" w:rsidRPr="001637B2" w:rsidRDefault="005A0C23" w:rsidP="001637B2">
      <w:pPr>
        <w:spacing w:after="0" w:line="240" w:lineRule="auto"/>
        <w:ind w:left="1440"/>
        <w:rPr>
          <w:rFonts w:ascii="Times New Roman" w:hAnsi="Times New Roman" w:cs="Times New Roman"/>
          <w:sz w:val="24"/>
          <w:szCs w:val="24"/>
        </w:rPr>
      </w:pPr>
    </w:p>
    <w:p w:rsidR="005A0C23" w:rsidRPr="001637B2" w:rsidRDefault="005D50B0" w:rsidP="001637B2">
      <w:pPr>
        <w:pStyle w:val="NormalWeb"/>
        <w:spacing w:before="0" w:beforeAutospacing="0" w:after="0" w:afterAutospacing="0"/>
        <w:ind w:left="720" w:hanging="720"/>
      </w:pPr>
      <w:proofErr w:type="gramStart"/>
      <w:r w:rsidRPr="001637B2">
        <w:rPr>
          <w:i/>
          <w:iCs/>
          <w:color w:val="000000"/>
        </w:rPr>
        <w:t>VELCADE® (</w:t>
      </w:r>
      <w:proofErr w:type="spellStart"/>
      <w:r w:rsidRPr="001637B2">
        <w:rPr>
          <w:i/>
          <w:iCs/>
          <w:color w:val="000000"/>
        </w:rPr>
        <w:t>bortezomib</w:t>
      </w:r>
      <w:proofErr w:type="spellEnd"/>
      <w:r w:rsidRPr="001637B2">
        <w:rPr>
          <w:i/>
          <w:iCs/>
          <w:color w:val="000000"/>
        </w:rPr>
        <w:t>) | How VELCADE works</w:t>
      </w:r>
      <w:r w:rsidRPr="001637B2">
        <w:rPr>
          <w:color w:val="000000"/>
        </w:rPr>
        <w:t>.</w:t>
      </w:r>
      <w:proofErr w:type="gramEnd"/>
      <w:r w:rsidRPr="001637B2">
        <w:rPr>
          <w:color w:val="000000"/>
        </w:rPr>
        <w:t xml:space="preserve"> (2016). Retrieved from VELCADE® (</w:t>
      </w:r>
      <w:proofErr w:type="spellStart"/>
      <w:r w:rsidRPr="001637B2">
        <w:rPr>
          <w:color w:val="000000"/>
        </w:rPr>
        <w:t>bortezomib</w:t>
      </w:r>
      <w:proofErr w:type="spellEnd"/>
      <w:r w:rsidRPr="001637B2">
        <w:rPr>
          <w:color w:val="000000"/>
        </w:rPr>
        <w:t>): http://www.velcade.com/understanding-velcade/about-velcade</w:t>
      </w:r>
    </w:p>
    <w:p w:rsidR="00880D8B" w:rsidRDefault="00880D8B" w:rsidP="001637B2">
      <w:pPr>
        <w:pStyle w:val="NormalWeb"/>
        <w:spacing w:before="0" w:beforeAutospacing="0" w:after="0" w:afterAutospacing="0"/>
        <w:ind w:left="720" w:hanging="720"/>
        <w:rPr>
          <w:color w:val="000000"/>
        </w:rPr>
      </w:pPr>
    </w:p>
    <w:p w:rsidR="00193420" w:rsidRPr="001637B2" w:rsidRDefault="00193420" w:rsidP="001637B2">
      <w:pPr>
        <w:pStyle w:val="NormalWeb"/>
        <w:spacing w:before="0" w:beforeAutospacing="0" w:after="0" w:afterAutospacing="0"/>
        <w:ind w:left="720" w:hanging="720"/>
      </w:pPr>
      <w:r w:rsidRPr="001637B2">
        <w:rPr>
          <w:color w:val="000000"/>
        </w:rPr>
        <w:t xml:space="preserve">Wang, B., Ma, A., Zhang, L., Jin, W. L., </w:t>
      </w:r>
      <w:proofErr w:type="spellStart"/>
      <w:r w:rsidRPr="001637B2">
        <w:rPr>
          <w:color w:val="000000"/>
        </w:rPr>
        <w:t>Qian</w:t>
      </w:r>
      <w:proofErr w:type="spellEnd"/>
      <w:r w:rsidRPr="001637B2">
        <w:rPr>
          <w:color w:val="000000"/>
        </w:rPr>
        <w:t xml:space="preserve">, Y., Xu, G., </w:t>
      </w:r>
      <w:proofErr w:type="spellStart"/>
      <w:r w:rsidRPr="001637B2">
        <w:rPr>
          <w:color w:val="000000"/>
        </w:rPr>
        <w:t>Qiu</w:t>
      </w:r>
      <w:proofErr w:type="spellEnd"/>
      <w:r w:rsidRPr="001637B2">
        <w:rPr>
          <w:color w:val="000000"/>
        </w:rPr>
        <w:t xml:space="preserve">, B., Yang, Z., Liu, Y., Xia, Q., &amp; Liu, Y. (2015). POH1 </w:t>
      </w:r>
      <w:proofErr w:type="spellStart"/>
      <w:r w:rsidRPr="001637B2">
        <w:rPr>
          <w:color w:val="000000"/>
        </w:rPr>
        <w:t>deubiquitilates</w:t>
      </w:r>
      <w:proofErr w:type="spellEnd"/>
      <w:r w:rsidRPr="001637B2">
        <w:rPr>
          <w:color w:val="000000"/>
        </w:rPr>
        <w:t xml:space="preserve"> and stabilizes E2F1 to promote </w:t>
      </w:r>
      <w:proofErr w:type="spellStart"/>
      <w:r w:rsidRPr="001637B2">
        <w:rPr>
          <w:color w:val="000000"/>
        </w:rPr>
        <w:t>tumour</w:t>
      </w:r>
      <w:proofErr w:type="spellEnd"/>
      <w:r w:rsidRPr="001637B2">
        <w:rPr>
          <w:color w:val="000000"/>
        </w:rPr>
        <w:t xml:space="preserve"> formation. </w:t>
      </w:r>
      <w:r w:rsidRPr="001637B2">
        <w:rPr>
          <w:i/>
          <w:iCs/>
          <w:color w:val="000000"/>
        </w:rPr>
        <w:t xml:space="preserve">Nat </w:t>
      </w:r>
      <w:proofErr w:type="spellStart"/>
      <w:r w:rsidRPr="001637B2">
        <w:rPr>
          <w:i/>
          <w:iCs/>
          <w:color w:val="000000"/>
        </w:rPr>
        <w:t>Commun</w:t>
      </w:r>
      <w:proofErr w:type="spellEnd"/>
      <w:r w:rsidRPr="001637B2">
        <w:rPr>
          <w:i/>
          <w:iCs/>
          <w:color w:val="000000"/>
        </w:rPr>
        <w:t xml:space="preserve">, </w:t>
      </w:r>
      <w:r w:rsidRPr="001637B2">
        <w:rPr>
          <w:color w:val="000000"/>
        </w:rPr>
        <w:t>6(8704), 1-15.</w:t>
      </w:r>
    </w:p>
    <w:p w:rsidR="00890366" w:rsidRDefault="00890366">
      <w:pPr>
        <w:spacing w:after="0" w:line="240" w:lineRule="auto"/>
        <w:rPr>
          <w:rFonts w:ascii="Times New Roman" w:hAnsi="Times New Roman" w:cs="Times New Roman"/>
          <w:sz w:val="24"/>
          <w:szCs w:val="24"/>
        </w:rPr>
      </w:pPr>
    </w:p>
    <w:p w:rsidR="005A0C23" w:rsidRPr="001637B2" w:rsidRDefault="00193420" w:rsidP="00FD612F">
      <w:pPr>
        <w:pStyle w:val="NormalWeb"/>
        <w:spacing w:before="0" w:beforeAutospacing="0" w:after="0" w:afterAutospacing="0"/>
        <w:ind w:left="720" w:hanging="720"/>
      </w:pPr>
      <w:r w:rsidRPr="001637B2">
        <w:rPr>
          <w:i/>
          <w:iCs/>
          <w:color w:val="000000"/>
        </w:rPr>
        <w:lastRenderedPageBreak/>
        <w:t>What Is Multiple Myeloma?</w:t>
      </w:r>
      <w:r w:rsidRPr="001637B2">
        <w:rPr>
          <w:color w:val="000000"/>
        </w:rPr>
        <w:t xml:space="preserve"> (201</w:t>
      </w:r>
      <w:r w:rsidR="00880D8B">
        <w:rPr>
          <w:color w:val="000000"/>
        </w:rPr>
        <w:t>8</w:t>
      </w:r>
      <w:r w:rsidRPr="001637B2">
        <w:rPr>
          <w:color w:val="000000"/>
        </w:rPr>
        <w:t>). Retrieved from American Cancer Society: http://www.cancer.org/cancer/multiplemyeloma/detailedguide/multiple-myeloma-what-is-multiple-myeloma</w:t>
      </w:r>
    </w:p>
    <w:sectPr w:rsidR="005A0C23" w:rsidRPr="001637B2" w:rsidSect="0066301E">
      <w:headerReference w:type="default" r:id="rId31"/>
      <w:headerReference w:type="first" r:id="rId32"/>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22B35F" w15:done="0"/>
  <w15:commentEx w15:paraId="1222B360" w15:done="0"/>
  <w15:commentEx w15:paraId="1222B361" w15:done="0"/>
  <w15:commentEx w15:paraId="1222B362" w15:done="0"/>
  <w15:commentEx w15:paraId="1222B363" w15:done="0"/>
  <w15:commentEx w15:paraId="1222B364" w15:done="0"/>
  <w15:commentEx w15:paraId="1222B365" w15:done="0"/>
  <w15:commentEx w15:paraId="1222B366" w15:done="0"/>
  <w15:commentEx w15:paraId="1222B367" w15:done="0"/>
  <w15:commentEx w15:paraId="1222B368" w15:done="0"/>
  <w15:commentEx w15:paraId="1222B369" w15:done="0"/>
  <w15:commentEx w15:paraId="1222B36A" w15:done="0"/>
  <w15:commentEx w15:paraId="1222B36B" w15:done="0"/>
  <w15:commentEx w15:paraId="1222B36C" w15:done="0"/>
  <w15:commentEx w15:paraId="1222B36D" w15:done="0"/>
  <w15:commentEx w15:paraId="1222B36E" w15:done="0"/>
  <w15:commentEx w15:paraId="1222B36F" w15:done="0"/>
  <w15:commentEx w15:paraId="1222B370" w15:done="0"/>
  <w15:commentEx w15:paraId="146039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22B35F" w16cid:durableId="1E9AAA1C"/>
  <w16cid:commentId w16cid:paraId="1222B360" w16cid:durableId="1E9AAA1D"/>
  <w16cid:commentId w16cid:paraId="1222B361" w16cid:durableId="1E9AAA1E"/>
  <w16cid:commentId w16cid:paraId="1222B362" w16cid:durableId="1E9AAA1F"/>
  <w16cid:commentId w16cid:paraId="1222B363" w16cid:durableId="1E9AAA20"/>
  <w16cid:commentId w16cid:paraId="1222B364" w16cid:durableId="1E9AAA21"/>
  <w16cid:commentId w16cid:paraId="1222B365" w16cid:durableId="1E9AAA22"/>
  <w16cid:commentId w16cid:paraId="1222B366" w16cid:durableId="1E9AAA23"/>
  <w16cid:commentId w16cid:paraId="1222B367" w16cid:durableId="1E9AAA24"/>
  <w16cid:commentId w16cid:paraId="1222B368" w16cid:durableId="1E9AAA25"/>
  <w16cid:commentId w16cid:paraId="1222B369" w16cid:durableId="1E9AAA26"/>
  <w16cid:commentId w16cid:paraId="1222B36A" w16cid:durableId="1E9AAA27"/>
  <w16cid:commentId w16cid:paraId="1222B36B" w16cid:durableId="1E9AAA28"/>
  <w16cid:commentId w16cid:paraId="1222B36C" w16cid:durableId="1E9AAA29"/>
  <w16cid:commentId w16cid:paraId="1222B36D" w16cid:durableId="1E9AAA2A"/>
  <w16cid:commentId w16cid:paraId="1222B36E" w16cid:durableId="1E9AAA2B"/>
  <w16cid:commentId w16cid:paraId="1222B36F" w16cid:durableId="1E9AAA2C"/>
  <w16cid:commentId w16cid:paraId="1222B370" w16cid:durableId="1E9AAA2D"/>
  <w16cid:commentId w16cid:paraId="1460393F" w16cid:durableId="1E9B10D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0E6" w:rsidRDefault="003E20E6" w:rsidP="004C6B3A">
      <w:pPr>
        <w:spacing w:after="0" w:line="240" w:lineRule="auto"/>
      </w:pPr>
      <w:r>
        <w:separator/>
      </w:r>
    </w:p>
  </w:endnote>
  <w:endnote w:type="continuationSeparator" w:id="0">
    <w:p w:rsidR="003E20E6" w:rsidRDefault="003E20E6" w:rsidP="004C6B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DB1" w:rsidRDefault="00377DB1">
    <w:pPr>
      <w:pStyle w:val="Footer"/>
      <w:jc w:val="center"/>
    </w:pPr>
  </w:p>
  <w:p w:rsidR="00377DB1" w:rsidRDefault="00377D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194523"/>
      <w:docPartObj>
        <w:docPartGallery w:val="Page Numbers (Bottom of Page)"/>
        <w:docPartUnique/>
      </w:docPartObj>
    </w:sdtPr>
    <w:sdtContent>
      <w:p w:rsidR="00377DB1" w:rsidRDefault="00377DB1">
        <w:pPr>
          <w:pStyle w:val="Footer"/>
          <w:jc w:val="center"/>
        </w:pPr>
        <w:r w:rsidRPr="005E4B31">
          <w:rPr>
            <w:rFonts w:ascii="Times New Roman" w:hAnsi="Times New Roman" w:cs="Times New Roman"/>
            <w:sz w:val="24"/>
            <w:szCs w:val="24"/>
          </w:rPr>
          <w:fldChar w:fldCharType="begin"/>
        </w:r>
        <w:r w:rsidRPr="005E4B31">
          <w:rPr>
            <w:rFonts w:ascii="Times New Roman" w:hAnsi="Times New Roman" w:cs="Times New Roman"/>
            <w:sz w:val="24"/>
            <w:szCs w:val="24"/>
          </w:rPr>
          <w:instrText xml:space="preserve"> PAGE   \* MERGEFORMAT </w:instrText>
        </w:r>
        <w:r w:rsidRPr="005E4B31">
          <w:rPr>
            <w:rFonts w:ascii="Times New Roman" w:hAnsi="Times New Roman" w:cs="Times New Roman"/>
            <w:sz w:val="24"/>
            <w:szCs w:val="24"/>
          </w:rPr>
          <w:fldChar w:fldCharType="separate"/>
        </w:r>
        <w:r w:rsidR="00CE71AF">
          <w:rPr>
            <w:rFonts w:ascii="Times New Roman" w:hAnsi="Times New Roman" w:cs="Times New Roman"/>
            <w:noProof/>
            <w:sz w:val="24"/>
            <w:szCs w:val="24"/>
          </w:rPr>
          <w:t>iv</w:t>
        </w:r>
        <w:r w:rsidRPr="005E4B31">
          <w:rPr>
            <w:rFonts w:ascii="Times New Roman" w:hAnsi="Times New Roman" w:cs="Times New Roman"/>
            <w:sz w:val="24"/>
            <w:szCs w:val="24"/>
          </w:rPr>
          <w:fldChar w:fldCharType="end"/>
        </w:r>
      </w:p>
    </w:sdtContent>
  </w:sdt>
  <w:p w:rsidR="00377DB1" w:rsidRDefault="00377D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0E6" w:rsidRDefault="003E20E6" w:rsidP="004C6B3A">
      <w:pPr>
        <w:spacing w:after="0" w:line="240" w:lineRule="auto"/>
      </w:pPr>
      <w:r>
        <w:separator/>
      </w:r>
    </w:p>
  </w:footnote>
  <w:footnote w:type="continuationSeparator" w:id="0">
    <w:p w:rsidR="003E20E6" w:rsidRDefault="003E20E6" w:rsidP="004C6B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DB1" w:rsidRDefault="00377DB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DB1" w:rsidRDefault="00377DB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DB1" w:rsidRDefault="00377D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7E47"/>
    <w:multiLevelType w:val="hybridMultilevel"/>
    <w:tmpl w:val="DC96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D32B5"/>
    <w:multiLevelType w:val="multilevel"/>
    <w:tmpl w:val="21F4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6C2F4A"/>
    <w:multiLevelType w:val="multilevel"/>
    <w:tmpl w:val="E188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B16D5"/>
    <w:multiLevelType w:val="multilevel"/>
    <w:tmpl w:val="EF66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4D3986"/>
    <w:multiLevelType w:val="multilevel"/>
    <w:tmpl w:val="F65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C6C4D"/>
    <w:multiLevelType w:val="multilevel"/>
    <w:tmpl w:val="3FC2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BE6BED"/>
    <w:multiLevelType w:val="hybridMultilevel"/>
    <w:tmpl w:val="96D2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632100"/>
    <w:multiLevelType w:val="multilevel"/>
    <w:tmpl w:val="75A6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DE0EF6"/>
    <w:multiLevelType w:val="multilevel"/>
    <w:tmpl w:val="6D7A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1B4087"/>
    <w:multiLevelType w:val="multilevel"/>
    <w:tmpl w:val="9876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961978"/>
    <w:multiLevelType w:val="multilevel"/>
    <w:tmpl w:val="AC16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6537DC"/>
    <w:multiLevelType w:val="multilevel"/>
    <w:tmpl w:val="40AC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0D6A57"/>
    <w:multiLevelType w:val="multilevel"/>
    <w:tmpl w:val="CC0E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9001C8"/>
    <w:multiLevelType w:val="hybridMultilevel"/>
    <w:tmpl w:val="254A05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812131B"/>
    <w:multiLevelType w:val="multilevel"/>
    <w:tmpl w:val="7314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703653"/>
    <w:multiLevelType w:val="multilevel"/>
    <w:tmpl w:val="AFE6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AF494E"/>
    <w:multiLevelType w:val="multilevel"/>
    <w:tmpl w:val="E08E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C133A3"/>
    <w:multiLevelType w:val="hybridMultilevel"/>
    <w:tmpl w:val="6E42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7D7ECD"/>
    <w:multiLevelType w:val="multilevel"/>
    <w:tmpl w:val="C2C2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8C605C"/>
    <w:multiLevelType w:val="multilevel"/>
    <w:tmpl w:val="E862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F213DC"/>
    <w:multiLevelType w:val="hybridMultilevel"/>
    <w:tmpl w:val="46C2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C61FCF"/>
    <w:multiLevelType w:val="hybridMultilevel"/>
    <w:tmpl w:val="E16A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727447"/>
    <w:multiLevelType w:val="multilevel"/>
    <w:tmpl w:val="1A522AA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3">
    <w:nsid w:val="4E9B4334"/>
    <w:multiLevelType w:val="multilevel"/>
    <w:tmpl w:val="B660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CE5DE0"/>
    <w:multiLevelType w:val="multilevel"/>
    <w:tmpl w:val="44E8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FA7388"/>
    <w:multiLevelType w:val="multilevel"/>
    <w:tmpl w:val="DDE07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511325"/>
    <w:multiLevelType w:val="multilevel"/>
    <w:tmpl w:val="5A22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5D69E2"/>
    <w:multiLevelType w:val="multilevel"/>
    <w:tmpl w:val="981C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0F5C31"/>
    <w:multiLevelType w:val="hybridMultilevel"/>
    <w:tmpl w:val="A138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611BFC"/>
    <w:multiLevelType w:val="hybridMultilevel"/>
    <w:tmpl w:val="8FCC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8B38B4"/>
    <w:multiLevelType w:val="multilevel"/>
    <w:tmpl w:val="0BE6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3938D4"/>
    <w:multiLevelType w:val="multilevel"/>
    <w:tmpl w:val="DCB4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E06B36"/>
    <w:multiLevelType w:val="hybridMultilevel"/>
    <w:tmpl w:val="9BFA6436"/>
    <w:lvl w:ilvl="0" w:tplc="C40A38B2">
      <w:start w:val="1"/>
      <w:numFmt w:val="bullet"/>
      <w:lvlText w:val="•"/>
      <w:lvlJc w:val="left"/>
      <w:pPr>
        <w:tabs>
          <w:tab w:val="num" w:pos="720"/>
        </w:tabs>
        <w:ind w:left="720" w:hanging="360"/>
      </w:pPr>
      <w:rPr>
        <w:rFonts w:ascii="Arial" w:hAnsi="Arial" w:hint="default"/>
      </w:rPr>
    </w:lvl>
    <w:lvl w:ilvl="1" w:tplc="6DB6683A" w:tentative="1">
      <w:start w:val="1"/>
      <w:numFmt w:val="bullet"/>
      <w:lvlText w:val="•"/>
      <w:lvlJc w:val="left"/>
      <w:pPr>
        <w:tabs>
          <w:tab w:val="num" w:pos="1440"/>
        </w:tabs>
        <w:ind w:left="1440" w:hanging="360"/>
      </w:pPr>
      <w:rPr>
        <w:rFonts w:ascii="Arial" w:hAnsi="Arial" w:hint="default"/>
      </w:rPr>
    </w:lvl>
    <w:lvl w:ilvl="2" w:tplc="1AF6AAE4" w:tentative="1">
      <w:start w:val="1"/>
      <w:numFmt w:val="bullet"/>
      <w:lvlText w:val="•"/>
      <w:lvlJc w:val="left"/>
      <w:pPr>
        <w:tabs>
          <w:tab w:val="num" w:pos="2160"/>
        </w:tabs>
        <w:ind w:left="2160" w:hanging="360"/>
      </w:pPr>
      <w:rPr>
        <w:rFonts w:ascii="Arial" w:hAnsi="Arial" w:hint="default"/>
      </w:rPr>
    </w:lvl>
    <w:lvl w:ilvl="3" w:tplc="63447C56" w:tentative="1">
      <w:start w:val="1"/>
      <w:numFmt w:val="bullet"/>
      <w:lvlText w:val="•"/>
      <w:lvlJc w:val="left"/>
      <w:pPr>
        <w:tabs>
          <w:tab w:val="num" w:pos="2880"/>
        </w:tabs>
        <w:ind w:left="2880" w:hanging="360"/>
      </w:pPr>
      <w:rPr>
        <w:rFonts w:ascii="Arial" w:hAnsi="Arial" w:hint="default"/>
      </w:rPr>
    </w:lvl>
    <w:lvl w:ilvl="4" w:tplc="5D502F1C" w:tentative="1">
      <w:start w:val="1"/>
      <w:numFmt w:val="bullet"/>
      <w:lvlText w:val="•"/>
      <w:lvlJc w:val="left"/>
      <w:pPr>
        <w:tabs>
          <w:tab w:val="num" w:pos="3600"/>
        </w:tabs>
        <w:ind w:left="3600" w:hanging="360"/>
      </w:pPr>
      <w:rPr>
        <w:rFonts w:ascii="Arial" w:hAnsi="Arial" w:hint="default"/>
      </w:rPr>
    </w:lvl>
    <w:lvl w:ilvl="5" w:tplc="A6569B68" w:tentative="1">
      <w:start w:val="1"/>
      <w:numFmt w:val="bullet"/>
      <w:lvlText w:val="•"/>
      <w:lvlJc w:val="left"/>
      <w:pPr>
        <w:tabs>
          <w:tab w:val="num" w:pos="4320"/>
        </w:tabs>
        <w:ind w:left="4320" w:hanging="360"/>
      </w:pPr>
      <w:rPr>
        <w:rFonts w:ascii="Arial" w:hAnsi="Arial" w:hint="default"/>
      </w:rPr>
    </w:lvl>
    <w:lvl w:ilvl="6" w:tplc="4B403218" w:tentative="1">
      <w:start w:val="1"/>
      <w:numFmt w:val="bullet"/>
      <w:lvlText w:val="•"/>
      <w:lvlJc w:val="left"/>
      <w:pPr>
        <w:tabs>
          <w:tab w:val="num" w:pos="5040"/>
        </w:tabs>
        <w:ind w:left="5040" w:hanging="360"/>
      </w:pPr>
      <w:rPr>
        <w:rFonts w:ascii="Arial" w:hAnsi="Arial" w:hint="default"/>
      </w:rPr>
    </w:lvl>
    <w:lvl w:ilvl="7" w:tplc="327E7DDE" w:tentative="1">
      <w:start w:val="1"/>
      <w:numFmt w:val="bullet"/>
      <w:lvlText w:val="•"/>
      <w:lvlJc w:val="left"/>
      <w:pPr>
        <w:tabs>
          <w:tab w:val="num" w:pos="5760"/>
        </w:tabs>
        <w:ind w:left="5760" w:hanging="360"/>
      </w:pPr>
      <w:rPr>
        <w:rFonts w:ascii="Arial" w:hAnsi="Arial" w:hint="default"/>
      </w:rPr>
    </w:lvl>
    <w:lvl w:ilvl="8" w:tplc="4A9CBC5A" w:tentative="1">
      <w:start w:val="1"/>
      <w:numFmt w:val="bullet"/>
      <w:lvlText w:val="•"/>
      <w:lvlJc w:val="left"/>
      <w:pPr>
        <w:tabs>
          <w:tab w:val="num" w:pos="6480"/>
        </w:tabs>
        <w:ind w:left="6480" w:hanging="360"/>
      </w:pPr>
      <w:rPr>
        <w:rFonts w:ascii="Arial" w:hAnsi="Arial" w:hint="default"/>
      </w:rPr>
    </w:lvl>
  </w:abstractNum>
  <w:abstractNum w:abstractNumId="33">
    <w:nsid w:val="7D0032F1"/>
    <w:multiLevelType w:val="multilevel"/>
    <w:tmpl w:val="F0E6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925C44"/>
    <w:multiLevelType w:val="multilevel"/>
    <w:tmpl w:val="F116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6"/>
  </w:num>
  <w:num w:numId="4">
    <w:abstractNumId w:val="22"/>
  </w:num>
  <w:num w:numId="5">
    <w:abstractNumId w:val="5"/>
  </w:num>
  <w:num w:numId="6">
    <w:abstractNumId w:val="33"/>
  </w:num>
  <w:num w:numId="7">
    <w:abstractNumId w:val="15"/>
  </w:num>
  <w:num w:numId="8">
    <w:abstractNumId w:val="13"/>
  </w:num>
  <w:num w:numId="9">
    <w:abstractNumId w:val="17"/>
  </w:num>
  <w:num w:numId="10">
    <w:abstractNumId w:val="28"/>
  </w:num>
  <w:num w:numId="11">
    <w:abstractNumId w:val="0"/>
  </w:num>
  <w:num w:numId="12">
    <w:abstractNumId w:val="29"/>
  </w:num>
  <w:num w:numId="13">
    <w:abstractNumId w:val="21"/>
  </w:num>
  <w:num w:numId="14">
    <w:abstractNumId w:val="6"/>
  </w:num>
  <w:num w:numId="15">
    <w:abstractNumId w:val="20"/>
  </w:num>
  <w:num w:numId="16">
    <w:abstractNumId w:val="31"/>
  </w:num>
  <w:num w:numId="17">
    <w:abstractNumId w:val="30"/>
  </w:num>
  <w:num w:numId="18">
    <w:abstractNumId w:val="24"/>
  </w:num>
  <w:num w:numId="19">
    <w:abstractNumId w:val="23"/>
  </w:num>
  <w:num w:numId="20">
    <w:abstractNumId w:val="2"/>
  </w:num>
  <w:num w:numId="21">
    <w:abstractNumId w:val="34"/>
  </w:num>
  <w:num w:numId="22">
    <w:abstractNumId w:val="27"/>
  </w:num>
  <w:num w:numId="23">
    <w:abstractNumId w:val="1"/>
  </w:num>
  <w:num w:numId="24">
    <w:abstractNumId w:val="19"/>
  </w:num>
  <w:num w:numId="25">
    <w:abstractNumId w:val="12"/>
  </w:num>
  <w:num w:numId="26">
    <w:abstractNumId w:val="18"/>
  </w:num>
  <w:num w:numId="27">
    <w:abstractNumId w:val="9"/>
  </w:num>
  <w:num w:numId="28">
    <w:abstractNumId w:val="16"/>
  </w:num>
  <w:num w:numId="29">
    <w:abstractNumId w:val="8"/>
  </w:num>
  <w:num w:numId="30">
    <w:abstractNumId w:val="11"/>
  </w:num>
  <w:num w:numId="31">
    <w:abstractNumId w:val="10"/>
  </w:num>
  <w:num w:numId="32">
    <w:abstractNumId w:val="25"/>
  </w:num>
  <w:num w:numId="33">
    <w:abstractNumId w:val="14"/>
  </w:num>
  <w:num w:numId="34">
    <w:abstractNumId w:val="4"/>
  </w:num>
  <w:num w:numId="35">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issale, James">
    <w15:presenceInfo w15:providerId="None" w15:userId="Minissale, James"/>
  </w15:person>
  <w15:person w15:author="James Minissale">
    <w15:presenceInfo w15:providerId="None" w15:userId="James Minissal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0C1CD0"/>
    <w:rsid w:val="00003DF8"/>
    <w:rsid w:val="000048CC"/>
    <w:rsid w:val="00032958"/>
    <w:rsid w:val="00046B17"/>
    <w:rsid w:val="000710EC"/>
    <w:rsid w:val="00082F77"/>
    <w:rsid w:val="00091A35"/>
    <w:rsid w:val="000A11E4"/>
    <w:rsid w:val="000B1166"/>
    <w:rsid w:val="000C1CD0"/>
    <w:rsid w:val="000C74E2"/>
    <w:rsid w:val="000D0ED5"/>
    <w:rsid w:val="000E0A21"/>
    <w:rsid w:val="000F3F3D"/>
    <w:rsid w:val="000F4508"/>
    <w:rsid w:val="000F4B1A"/>
    <w:rsid w:val="00100461"/>
    <w:rsid w:val="00113488"/>
    <w:rsid w:val="00125B5E"/>
    <w:rsid w:val="00141151"/>
    <w:rsid w:val="00142A1B"/>
    <w:rsid w:val="00146182"/>
    <w:rsid w:val="0014721E"/>
    <w:rsid w:val="00150214"/>
    <w:rsid w:val="00151E91"/>
    <w:rsid w:val="00155411"/>
    <w:rsid w:val="001637B2"/>
    <w:rsid w:val="00164208"/>
    <w:rsid w:val="00166A29"/>
    <w:rsid w:val="00177B65"/>
    <w:rsid w:val="00177D82"/>
    <w:rsid w:val="00180CED"/>
    <w:rsid w:val="00187644"/>
    <w:rsid w:val="00187C8A"/>
    <w:rsid w:val="00192742"/>
    <w:rsid w:val="00193420"/>
    <w:rsid w:val="00194541"/>
    <w:rsid w:val="00197FD4"/>
    <w:rsid w:val="001B2612"/>
    <w:rsid w:val="001C2888"/>
    <w:rsid w:val="001C6ED2"/>
    <w:rsid w:val="001D57AD"/>
    <w:rsid w:val="001E5347"/>
    <w:rsid w:val="001F451F"/>
    <w:rsid w:val="002108FC"/>
    <w:rsid w:val="00210C2F"/>
    <w:rsid w:val="0022381A"/>
    <w:rsid w:val="0022583F"/>
    <w:rsid w:val="00234874"/>
    <w:rsid w:val="002471DB"/>
    <w:rsid w:val="00274257"/>
    <w:rsid w:val="002748AD"/>
    <w:rsid w:val="0027756A"/>
    <w:rsid w:val="002821A4"/>
    <w:rsid w:val="00297EFC"/>
    <w:rsid w:val="002A25C0"/>
    <w:rsid w:val="002B22C9"/>
    <w:rsid w:val="002C3D8C"/>
    <w:rsid w:val="002C4C1E"/>
    <w:rsid w:val="002D0231"/>
    <w:rsid w:val="002E3AF0"/>
    <w:rsid w:val="002E6882"/>
    <w:rsid w:val="002F276B"/>
    <w:rsid w:val="003019AD"/>
    <w:rsid w:val="003220E7"/>
    <w:rsid w:val="00334134"/>
    <w:rsid w:val="00341580"/>
    <w:rsid w:val="00347901"/>
    <w:rsid w:val="00377DB1"/>
    <w:rsid w:val="00382514"/>
    <w:rsid w:val="003847C2"/>
    <w:rsid w:val="003869E5"/>
    <w:rsid w:val="003928CA"/>
    <w:rsid w:val="00395955"/>
    <w:rsid w:val="003A5E36"/>
    <w:rsid w:val="003B2E9B"/>
    <w:rsid w:val="003B49F7"/>
    <w:rsid w:val="003C4717"/>
    <w:rsid w:val="003D2817"/>
    <w:rsid w:val="003D2B93"/>
    <w:rsid w:val="003D49D2"/>
    <w:rsid w:val="003E1C00"/>
    <w:rsid w:val="003E20E6"/>
    <w:rsid w:val="003E210C"/>
    <w:rsid w:val="003E6E08"/>
    <w:rsid w:val="003F1F57"/>
    <w:rsid w:val="003F400C"/>
    <w:rsid w:val="003F77D1"/>
    <w:rsid w:val="00401F51"/>
    <w:rsid w:val="00403AA3"/>
    <w:rsid w:val="00406F79"/>
    <w:rsid w:val="00410A4D"/>
    <w:rsid w:val="00432F2F"/>
    <w:rsid w:val="00437F76"/>
    <w:rsid w:val="00440677"/>
    <w:rsid w:val="00443CA7"/>
    <w:rsid w:val="004600F5"/>
    <w:rsid w:val="00461393"/>
    <w:rsid w:val="00471A5A"/>
    <w:rsid w:val="00482AB7"/>
    <w:rsid w:val="00482FB6"/>
    <w:rsid w:val="00484F36"/>
    <w:rsid w:val="004959D1"/>
    <w:rsid w:val="004A07C8"/>
    <w:rsid w:val="004B385A"/>
    <w:rsid w:val="004C023D"/>
    <w:rsid w:val="004C0AA9"/>
    <w:rsid w:val="004C69B4"/>
    <w:rsid w:val="004C6B3A"/>
    <w:rsid w:val="004D5CC4"/>
    <w:rsid w:val="004E0C05"/>
    <w:rsid w:val="004E2650"/>
    <w:rsid w:val="004E31C2"/>
    <w:rsid w:val="004F564D"/>
    <w:rsid w:val="005019D6"/>
    <w:rsid w:val="00510CD5"/>
    <w:rsid w:val="00516A75"/>
    <w:rsid w:val="00517F90"/>
    <w:rsid w:val="00560374"/>
    <w:rsid w:val="005760E1"/>
    <w:rsid w:val="00577630"/>
    <w:rsid w:val="00593A9E"/>
    <w:rsid w:val="005951F7"/>
    <w:rsid w:val="00595928"/>
    <w:rsid w:val="005A0C23"/>
    <w:rsid w:val="005B0B3C"/>
    <w:rsid w:val="005D191D"/>
    <w:rsid w:val="005D1961"/>
    <w:rsid w:val="005D50B0"/>
    <w:rsid w:val="005D58FF"/>
    <w:rsid w:val="005E0692"/>
    <w:rsid w:val="005E365D"/>
    <w:rsid w:val="005E4B31"/>
    <w:rsid w:val="005E5CBB"/>
    <w:rsid w:val="00607353"/>
    <w:rsid w:val="00607991"/>
    <w:rsid w:val="00613CEA"/>
    <w:rsid w:val="0062213F"/>
    <w:rsid w:val="00631498"/>
    <w:rsid w:val="0063225B"/>
    <w:rsid w:val="00633284"/>
    <w:rsid w:val="006409C0"/>
    <w:rsid w:val="006477EC"/>
    <w:rsid w:val="00660772"/>
    <w:rsid w:val="006607E1"/>
    <w:rsid w:val="00662FD2"/>
    <w:rsid w:val="0066301E"/>
    <w:rsid w:val="006725F3"/>
    <w:rsid w:val="006765D7"/>
    <w:rsid w:val="00686CB8"/>
    <w:rsid w:val="00693BBE"/>
    <w:rsid w:val="00695AA3"/>
    <w:rsid w:val="006A0383"/>
    <w:rsid w:val="006A07AC"/>
    <w:rsid w:val="006A23C2"/>
    <w:rsid w:val="006B3913"/>
    <w:rsid w:val="006C1132"/>
    <w:rsid w:val="006C375F"/>
    <w:rsid w:val="006E2B23"/>
    <w:rsid w:val="006E37D7"/>
    <w:rsid w:val="006F3025"/>
    <w:rsid w:val="00702A59"/>
    <w:rsid w:val="00706CC4"/>
    <w:rsid w:val="007133F6"/>
    <w:rsid w:val="007156C5"/>
    <w:rsid w:val="007176D4"/>
    <w:rsid w:val="00720F0D"/>
    <w:rsid w:val="00723376"/>
    <w:rsid w:val="007266C9"/>
    <w:rsid w:val="00727DC7"/>
    <w:rsid w:val="00740890"/>
    <w:rsid w:val="007416CF"/>
    <w:rsid w:val="00741A18"/>
    <w:rsid w:val="00741C0F"/>
    <w:rsid w:val="00742AF0"/>
    <w:rsid w:val="007469DD"/>
    <w:rsid w:val="00747FD2"/>
    <w:rsid w:val="0076156E"/>
    <w:rsid w:val="0076417E"/>
    <w:rsid w:val="00765351"/>
    <w:rsid w:val="00770C11"/>
    <w:rsid w:val="0077667C"/>
    <w:rsid w:val="00781C11"/>
    <w:rsid w:val="0079486E"/>
    <w:rsid w:val="007A7EA1"/>
    <w:rsid w:val="007B2D39"/>
    <w:rsid w:val="007B650F"/>
    <w:rsid w:val="007C1728"/>
    <w:rsid w:val="007E0F66"/>
    <w:rsid w:val="007F3E47"/>
    <w:rsid w:val="008062EF"/>
    <w:rsid w:val="008260DD"/>
    <w:rsid w:val="00832F8C"/>
    <w:rsid w:val="008408FA"/>
    <w:rsid w:val="00851D51"/>
    <w:rsid w:val="0087229E"/>
    <w:rsid w:val="00872ED0"/>
    <w:rsid w:val="00880D8B"/>
    <w:rsid w:val="00882CEB"/>
    <w:rsid w:val="00890366"/>
    <w:rsid w:val="008A402A"/>
    <w:rsid w:val="008A408C"/>
    <w:rsid w:val="008B27C3"/>
    <w:rsid w:val="008B2F28"/>
    <w:rsid w:val="008B3FCF"/>
    <w:rsid w:val="008C2B0F"/>
    <w:rsid w:val="008C6261"/>
    <w:rsid w:val="008C72D3"/>
    <w:rsid w:val="008D7863"/>
    <w:rsid w:val="008E09BA"/>
    <w:rsid w:val="008E16E1"/>
    <w:rsid w:val="008E35EC"/>
    <w:rsid w:val="008E5897"/>
    <w:rsid w:val="00904DB4"/>
    <w:rsid w:val="009224DA"/>
    <w:rsid w:val="00925004"/>
    <w:rsid w:val="00943087"/>
    <w:rsid w:val="009435A8"/>
    <w:rsid w:val="00943CD7"/>
    <w:rsid w:val="009501E3"/>
    <w:rsid w:val="009531AA"/>
    <w:rsid w:val="0096446A"/>
    <w:rsid w:val="009668A3"/>
    <w:rsid w:val="00973EB2"/>
    <w:rsid w:val="009822B0"/>
    <w:rsid w:val="009877D6"/>
    <w:rsid w:val="00992778"/>
    <w:rsid w:val="00997FE6"/>
    <w:rsid w:val="009A1BE2"/>
    <w:rsid w:val="009D2728"/>
    <w:rsid w:val="009E6481"/>
    <w:rsid w:val="009F3F91"/>
    <w:rsid w:val="009F54DE"/>
    <w:rsid w:val="00A033D9"/>
    <w:rsid w:val="00A14622"/>
    <w:rsid w:val="00A179FE"/>
    <w:rsid w:val="00A215DD"/>
    <w:rsid w:val="00A34653"/>
    <w:rsid w:val="00A4210A"/>
    <w:rsid w:val="00A53038"/>
    <w:rsid w:val="00A53D83"/>
    <w:rsid w:val="00A57FDD"/>
    <w:rsid w:val="00A82DF3"/>
    <w:rsid w:val="00A85A77"/>
    <w:rsid w:val="00A91303"/>
    <w:rsid w:val="00AA0ADD"/>
    <w:rsid w:val="00AA577A"/>
    <w:rsid w:val="00AA5AB2"/>
    <w:rsid w:val="00AA6923"/>
    <w:rsid w:val="00AB01C4"/>
    <w:rsid w:val="00AC62D7"/>
    <w:rsid w:val="00AE1C10"/>
    <w:rsid w:val="00B0084D"/>
    <w:rsid w:val="00B13D93"/>
    <w:rsid w:val="00B21C86"/>
    <w:rsid w:val="00B27855"/>
    <w:rsid w:val="00B32FE3"/>
    <w:rsid w:val="00B363C0"/>
    <w:rsid w:val="00B81E3B"/>
    <w:rsid w:val="00B915F1"/>
    <w:rsid w:val="00BA26F9"/>
    <w:rsid w:val="00BA2F70"/>
    <w:rsid w:val="00BA732A"/>
    <w:rsid w:val="00BC183C"/>
    <w:rsid w:val="00BC5F2F"/>
    <w:rsid w:val="00BD0D35"/>
    <w:rsid w:val="00BE4D9D"/>
    <w:rsid w:val="00BE7501"/>
    <w:rsid w:val="00BF48BC"/>
    <w:rsid w:val="00BF757C"/>
    <w:rsid w:val="00C011CF"/>
    <w:rsid w:val="00C2464E"/>
    <w:rsid w:val="00C26C9D"/>
    <w:rsid w:val="00C30AFA"/>
    <w:rsid w:val="00C31B2F"/>
    <w:rsid w:val="00C41FF9"/>
    <w:rsid w:val="00C572D4"/>
    <w:rsid w:val="00C65253"/>
    <w:rsid w:val="00C677CC"/>
    <w:rsid w:val="00C949AA"/>
    <w:rsid w:val="00C95D27"/>
    <w:rsid w:val="00C95DF9"/>
    <w:rsid w:val="00CA57BC"/>
    <w:rsid w:val="00CA6DEB"/>
    <w:rsid w:val="00CC6723"/>
    <w:rsid w:val="00CE0291"/>
    <w:rsid w:val="00CE3809"/>
    <w:rsid w:val="00CE5515"/>
    <w:rsid w:val="00CE71AF"/>
    <w:rsid w:val="00CE75CB"/>
    <w:rsid w:val="00D031E9"/>
    <w:rsid w:val="00D06AAA"/>
    <w:rsid w:val="00D157E4"/>
    <w:rsid w:val="00D1673E"/>
    <w:rsid w:val="00D23D2A"/>
    <w:rsid w:val="00D25371"/>
    <w:rsid w:val="00D27344"/>
    <w:rsid w:val="00D426E0"/>
    <w:rsid w:val="00D43D22"/>
    <w:rsid w:val="00D63BAF"/>
    <w:rsid w:val="00D730C0"/>
    <w:rsid w:val="00D74307"/>
    <w:rsid w:val="00D7617F"/>
    <w:rsid w:val="00D808DE"/>
    <w:rsid w:val="00D855A6"/>
    <w:rsid w:val="00D9260F"/>
    <w:rsid w:val="00DA0370"/>
    <w:rsid w:val="00DB3BD2"/>
    <w:rsid w:val="00DB6636"/>
    <w:rsid w:val="00DC5756"/>
    <w:rsid w:val="00DD20A9"/>
    <w:rsid w:val="00DD3924"/>
    <w:rsid w:val="00DD43AA"/>
    <w:rsid w:val="00DE1426"/>
    <w:rsid w:val="00DF3748"/>
    <w:rsid w:val="00E0262C"/>
    <w:rsid w:val="00E06FCD"/>
    <w:rsid w:val="00E20611"/>
    <w:rsid w:val="00E23F05"/>
    <w:rsid w:val="00E40CD8"/>
    <w:rsid w:val="00E40D4E"/>
    <w:rsid w:val="00E46727"/>
    <w:rsid w:val="00E62B20"/>
    <w:rsid w:val="00E65979"/>
    <w:rsid w:val="00E74C37"/>
    <w:rsid w:val="00E75089"/>
    <w:rsid w:val="00E8718F"/>
    <w:rsid w:val="00E87BC9"/>
    <w:rsid w:val="00EB5E77"/>
    <w:rsid w:val="00EC18F1"/>
    <w:rsid w:val="00ED0B26"/>
    <w:rsid w:val="00ED4256"/>
    <w:rsid w:val="00ED4A39"/>
    <w:rsid w:val="00EF04A2"/>
    <w:rsid w:val="00EF1634"/>
    <w:rsid w:val="00EF7008"/>
    <w:rsid w:val="00F01539"/>
    <w:rsid w:val="00F104A6"/>
    <w:rsid w:val="00F14455"/>
    <w:rsid w:val="00F2199D"/>
    <w:rsid w:val="00F25D61"/>
    <w:rsid w:val="00F261DE"/>
    <w:rsid w:val="00F309F4"/>
    <w:rsid w:val="00F33044"/>
    <w:rsid w:val="00F338E6"/>
    <w:rsid w:val="00F366CB"/>
    <w:rsid w:val="00F40185"/>
    <w:rsid w:val="00F44151"/>
    <w:rsid w:val="00F478E8"/>
    <w:rsid w:val="00F61E33"/>
    <w:rsid w:val="00F6227C"/>
    <w:rsid w:val="00F71472"/>
    <w:rsid w:val="00F71CEE"/>
    <w:rsid w:val="00F80981"/>
    <w:rsid w:val="00FB13B0"/>
    <w:rsid w:val="00FB2116"/>
    <w:rsid w:val="00FD2CCF"/>
    <w:rsid w:val="00FD612F"/>
    <w:rsid w:val="00FE4665"/>
    <w:rsid w:val="00FF1293"/>
    <w:rsid w:val="00FF1BAF"/>
    <w:rsid w:val="00FF1D27"/>
    <w:rsid w:val="00FF74EA"/>
    <w:rsid w:val="0934504D"/>
    <w:rsid w:val="792DC50D"/>
    <w:rsid w:val="7DD326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CD5"/>
  </w:style>
  <w:style w:type="paragraph" w:styleId="Heading1">
    <w:name w:val="heading 1"/>
    <w:basedOn w:val="Normal"/>
    <w:next w:val="Normal"/>
    <w:link w:val="Heading1Char"/>
    <w:uiPriority w:val="9"/>
    <w:qFormat/>
    <w:rsid w:val="00D25371"/>
    <w:pPr>
      <w:keepNext/>
      <w:keepLines/>
      <w:spacing w:before="240" w:after="0" w:line="480" w:lineRule="auto"/>
      <w:jc w:val="center"/>
      <w:outlineLvl w:val="0"/>
    </w:pPr>
    <w:rPr>
      <w:rFonts w:ascii="Times New Roman" w:eastAsiaTheme="majorEastAsia" w:hAnsi="Times New Roman" w:cstheme="majorBidi"/>
      <w:bCs/>
      <w:sz w:val="24"/>
      <w:szCs w:val="28"/>
      <w:lang w:bidi="en-US"/>
    </w:rPr>
  </w:style>
  <w:style w:type="paragraph" w:styleId="Heading2">
    <w:name w:val="heading 2"/>
    <w:basedOn w:val="Normal"/>
    <w:next w:val="Normal"/>
    <w:link w:val="Heading2Char"/>
    <w:uiPriority w:val="9"/>
    <w:unhideWhenUsed/>
    <w:qFormat/>
    <w:rsid w:val="00D25371"/>
    <w:pPr>
      <w:keepNext/>
      <w:keepLines/>
      <w:spacing w:before="200" w:after="0" w:line="480" w:lineRule="auto"/>
      <w:jc w:val="center"/>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1C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C1CD0"/>
  </w:style>
  <w:style w:type="character" w:styleId="Hyperlink">
    <w:name w:val="Hyperlink"/>
    <w:basedOn w:val="DefaultParagraphFont"/>
    <w:uiPriority w:val="99"/>
    <w:unhideWhenUsed/>
    <w:rsid w:val="000C1CD0"/>
    <w:rPr>
      <w:color w:val="0000FF"/>
      <w:u w:val="single"/>
    </w:rPr>
  </w:style>
  <w:style w:type="paragraph" w:styleId="ListParagraph">
    <w:name w:val="List Paragraph"/>
    <w:basedOn w:val="Normal"/>
    <w:uiPriority w:val="34"/>
    <w:qFormat/>
    <w:rsid w:val="00A53D83"/>
    <w:pPr>
      <w:ind w:left="720"/>
      <w:contextualSpacing/>
    </w:pPr>
  </w:style>
  <w:style w:type="character" w:customStyle="1" w:styleId="Heading1Char">
    <w:name w:val="Heading 1 Char"/>
    <w:basedOn w:val="DefaultParagraphFont"/>
    <w:link w:val="Heading1"/>
    <w:uiPriority w:val="9"/>
    <w:rsid w:val="00D25371"/>
    <w:rPr>
      <w:rFonts w:ascii="Times New Roman" w:eastAsiaTheme="majorEastAsia" w:hAnsi="Times New Roman" w:cstheme="majorBidi"/>
      <w:bCs/>
      <w:sz w:val="24"/>
      <w:szCs w:val="28"/>
      <w:lang w:bidi="en-US"/>
    </w:rPr>
  </w:style>
  <w:style w:type="paragraph" w:styleId="Bibliography">
    <w:name w:val="Bibliography"/>
    <w:basedOn w:val="Normal"/>
    <w:next w:val="Normal"/>
    <w:uiPriority w:val="37"/>
    <w:unhideWhenUsed/>
    <w:rsid w:val="00082F77"/>
  </w:style>
  <w:style w:type="paragraph" w:styleId="BalloonText">
    <w:name w:val="Balloon Text"/>
    <w:basedOn w:val="Normal"/>
    <w:link w:val="BalloonTextChar"/>
    <w:uiPriority w:val="99"/>
    <w:semiHidden/>
    <w:unhideWhenUsed/>
    <w:rsid w:val="00082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F77"/>
    <w:rPr>
      <w:rFonts w:ascii="Tahoma" w:hAnsi="Tahoma" w:cs="Tahoma"/>
      <w:sz w:val="16"/>
      <w:szCs w:val="16"/>
    </w:rPr>
  </w:style>
  <w:style w:type="character" w:styleId="CommentReference">
    <w:name w:val="annotation reference"/>
    <w:basedOn w:val="DefaultParagraphFont"/>
    <w:uiPriority w:val="99"/>
    <w:semiHidden/>
    <w:unhideWhenUsed/>
    <w:rsid w:val="004E31C2"/>
    <w:rPr>
      <w:sz w:val="16"/>
      <w:szCs w:val="16"/>
    </w:rPr>
  </w:style>
  <w:style w:type="paragraph" w:styleId="CommentText">
    <w:name w:val="annotation text"/>
    <w:basedOn w:val="Normal"/>
    <w:link w:val="CommentTextChar"/>
    <w:uiPriority w:val="99"/>
    <w:semiHidden/>
    <w:unhideWhenUsed/>
    <w:rsid w:val="004E31C2"/>
    <w:pPr>
      <w:spacing w:line="240" w:lineRule="auto"/>
    </w:pPr>
    <w:rPr>
      <w:sz w:val="20"/>
      <w:szCs w:val="20"/>
    </w:rPr>
  </w:style>
  <w:style w:type="character" w:customStyle="1" w:styleId="CommentTextChar">
    <w:name w:val="Comment Text Char"/>
    <w:basedOn w:val="DefaultParagraphFont"/>
    <w:link w:val="CommentText"/>
    <w:uiPriority w:val="99"/>
    <w:semiHidden/>
    <w:rsid w:val="004E31C2"/>
    <w:rPr>
      <w:sz w:val="20"/>
      <w:szCs w:val="20"/>
    </w:rPr>
  </w:style>
  <w:style w:type="paragraph" w:styleId="CommentSubject">
    <w:name w:val="annotation subject"/>
    <w:basedOn w:val="CommentText"/>
    <w:next w:val="CommentText"/>
    <w:link w:val="CommentSubjectChar"/>
    <w:uiPriority w:val="99"/>
    <w:semiHidden/>
    <w:unhideWhenUsed/>
    <w:rsid w:val="004E31C2"/>
    <w:rPr>
      <w:b/>
      <w:bCs/>
    </w:rPr>
  </w:style>
  <w:style w:type="character" w:customStyle="1" w:styleId="CommentSubjectChar">
    <w:name w:val="Comment Subject Char"/>
    <w:basedOn w:val="CommentTextChar"/>
    <w:link w:val="CommentSubject"/>
    <w:uiPriority w:val="99"/>
    <w:semiHidden/>
    <w:rsid w:val="004E31C2"/>
    <w:rPr>
      <w:b/>
      <w:bCs/>
      <w:sz w:val="20"/>
      <w:szCs w:val="20"/>
    </w:rPr>
  </w:style>
  <w:style w:type="character" w:customStyle="1" w:styleId="Heading2Char">
    <w:name w:val="Heading 2 Char"/>
    <w:basedOn w:val="DefaultParagraphFont"/>
    <w:link w:val="Heading2"/>
    <w:uiPriority w:val="9"/>
    <w:rsid w:val="00D25371"/>
    <w:rPr>
      <w:rFonts w:ascii="Times New Roman" w:eastAsiaTheme="majorEastAsia" w:hAnsi="Times New Roman" w:cstheme="majorBidi"/>
      <w:bCs/>
      <w:sz w:val="24"/>
      <w:szCs w:val="26"/>
    </w:rPr>
  </w:style>
  <w:style w:type="paragraph" w:styleId="TOC1">
    <w:name w:val="toc 1"/>
    <w:basedOn w:val="Normal"/>
    <w:next w:val="Normal"/>
    <w:autoRedefine/>
    <w:uiPriority w:val="39"/>
    <w:unhideWhenUsed/>
    <w:rsid w:val="004C0AA9"/>
    <w:pPr>
      <w:tabs>
        <w:tab w:val="right" w:leader="dot" w:pos="9350"/>
      </w:tabs>
      <w:spacing w:after="0" w:line="480" w:lineRule="auto"/>
    </w:pPr>
    <w:rPr>
      <w:rFonts w:ascii="Times New Roman" w:hAnsi="Times New Roman"/>
      <w:sz w:val="24"/>
    </w:rPr>
  </w:style>
  <w:style w:type="paragraph" w:styleId="TOC2">
    <w:name w:val="toc 2"/>
    <w:basedOn w:val="Normal"/>
    <w:next w:val="Normal"/>
    <w:autoRedefine/>
    <w:uiPriority w:val="39"/>
    <w:unhideWhenUsed/>
    <w:rsid w:val="004C0AA9"/>
    <w:pPr>
      <w:tabs>
        <w:tab w:val="right" w:leader="dot" w:pos="9350"/>
      </w:tabs>
      <w:spacing w:after="0" w:line="480" w:lineRule="auto"/>
      <w:ind w:left="216"/>
    </w:pPr>
    <w:rPr>
      <w:rFonts w:ascii="Times New Roman" w:hAnsi="Times New Roman"/>
      <w:sz w:val="24"/>
    </w:rPr>
  </w:style>
  <w:style w:type="paragraph" w:styleId="Header">
    <w:name w:val="header"/>
    <w:basedOn w:val="Normal"/>
    <w:link w:val="HeaderChar"/>
    <w:uiPriority w:val="99"/>
    <w:semiHidden/>
    <w:unhideWhenUsed/>
    <w:rsid w:val="004C6B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6B3A"/>
  </w:style>
  <w:style w:type="paragraph" w:styleId="Footer">
    <w:name w:val="footer"/>
    <w:basedOn w:val="Normal"/>
    <w:link w:val="FooterChar"/>
    <w:uiPriority w:val="99"/>
    <w:unhideWhenUsed/>
    <w:rsid w:val="004C6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B3A"/>
  </w:style>
  <w:style w:type="paragraph" w:styleId="Caption">
    <w:name w:val="caption"/>
    <w:basedOn w:val="Normal"/>
    <w:next w:val="Normal"/>
    <w:uiPriority w:val="35"/>
    <w:unhideWhenUsed/>
    <w:qFormat/>
    <w:rsid w:val="00B27855"/>
    <w:pPr>
      <w:spacing w:line="240" w:lineRule="auto"/>
    </w:pPr>
    <w:rPr>
      <w:b/>
      <w:bCs/>
      <w:color w:val="4F81BD" w:themeColor="accent1"/>
      <w:sz w:val="18"/>
      <w:szCs w:val="18"/>
    </w:rPr>
  </w:style>
  <w:style w:type="paragraph" w:styleId="TableofFigures">
    <w:name w:val="table of figures"/>
    <w:aliases w:val="List of Figures"/>
    <w:basedOn w:val="Normal"/>
    <w:next w:val="Normal"/>
    <w:autoRedefine/>
    <w:uiPriority w:val="99"/>
    <w:unhideWhenUsed/>
    <w:rsid w:val="004C0AA9"/>
    <w:pPr>
      <w:tabs>
        <w:tab w:val="right" w:leader="dot" w:pos="9350"/>
      </w:tabs>
      <w:spacing w:after="0" w:line="480" w:lineRule="auto"/>
    </w:pPr>
    <w:rPr>
      <w:rFonts w:ascii="Times New Roman" w:hAnsi="Times New Roman"/>
      <w:sz w:val="24"/>
    </w:rPr>
  </w:style>
  <w:style w:type="paragraph" w:styleId="Revision">
    <w:name w:val="Revision"/>
    <w:hidden/>
    <w:uiPriority w:val="99"/>
    <w:semiHidden/>
    <w:rsid w:val="008C6261"/>
    <w:pPr>
      <w:spacing w:after="0" w:line="240" w:lineRule="auto"/>
    </w:pPr>
  </w:style>
  <w:style w:type="paragraph" w:styleId="DocumentMap">
    <w:name w:val="Document Map"/>
    <w:basedOn w:val="Normal"/>
    <w:link w:val="DocumentMapChar"/>
    <w:uiPriority w:val="99"/>
    <w:semiHidden/>
    <w:unhideWhenUsed/>
    <w:rsid w:val="00A146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146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107444">
      <w:bodyDiv w:val="1"/>
      <w:marLeft w:val="0"/>
      <w:marRight w:val="0"/>
      <w:marTop w:val="0"/>
      <w:marBottom w:val="0"/>
      <w:divBdr>
        <w:top w:val="none" w:sz="0" w:space="0" w:color="auto"/>
        <w:left w:val="none" w:sz="0" w:space="0" w:color="auto"/>
        <w:bottom w:val="none" w:sz="0" w:space="0" w:color="auto"/>
        <w:right w:val="none" w:sz="0" w:space="0" w:color="auto"/>
      </w:divBdr>
    </w:div>
    <w:div w:id="266742826">
      <w:bodyDiv w:val="1"/>
      <w:marLeft w:val="0"/>
      <w:marRight w:val="0"/>
      <w:marTop w:val="0"/>
      <w:marBottom w:val="0"/>
      <w:divBdr>
        <w:top w:val="none" w:sz="0" w:space="0" w:color="auto"/>
        <w:left w:val="none" w:sz="0" w:space="0" w:color="auto"/>
        <w:bottom w:val="none" w:sz="0" w:space="0" w:color="auto"/>
        <w:right w:val="none" w:sz="0" w:space="0" w:color="auto"/>
      </w:divBdr>
    </w:div>
    <w:div w:id="392507410">
      <w:bodyDiv w:val="1"/>
      <w:marLeft w:val="0"/>
      <w:marRight w:val="0"/>
      <w:marTop w:val="0"/>
      <w:marBottom w:val="0"/>
      <w:divBdr>
        <w:top w:val="none" w:sz="0" w:space="0" w:color="auto"/>
        <w:left w:val="none" w:sz="0" w:space="0" w:color="auto"/>
        <w:bottom w:val="none" w:sz="0" w:space="0" w:color="auto"/>
        <w:right w:val="none" w:sz="0" w:space="0" w:color="auto"/>
      </w:divBdr>
    </w:div>
    <w:div w:id="527986073">
      <w:bodyDiv w:val="1"/>
      <w:marLeft w:val="0"/>
      <w:marRight w:val="0"/>
      <w:marTop w:val="0"/>
      <w:marBottom w:val="0"/>
      <w:divBdr>
        <w:top w:val="none" w:sz="0" w:space="0" w:color="auto"/>
        <w:left w:val="none" w:sz="0" w:space="0" w:color="auto"/>
        <w:bottom w:val="none" w:sz="0" w:space="0" w:color="auto"/>
        <w:right w:val="none" w:sz="0" w:space="0" w:color="auto"/>
      </w:divBdr>
    </w:div>
    <w:div w:id="532306449">
      <w:bodyDiv w:val="1"/>
      <w:marLeft w:val="0"/>
      <w:marRight w:val="0"/>
      <w:marTop w:val="0"/>
      <w:marBottom w:val="0"/>
      <w:divBdr>
        <w:top w:val="none" w:sz="0" w:space="0" w:color="auto"/>
        <w:left w:val="none" w:sz="0" w:space="0" w:color="auto"/>
        <w:bottom w:val="none" w:sz="0" w:space="0" w:color="auto"/>
        <w:right w:val="none" w:sz="0" w:space="0" w:color="auto"/>
      </w:divBdr>
      <w:divsChild>
        <w:div w:id="404837883">
          <w:marLeft w:val="547"/>
          <w:marRight w:val="0"/>
          <w:marTop w:val="154"/>
          <w:marBottom w:val="0"/>
          <w:divBdr>
            <w:top w:val="none" w:sz="0" w:space="0" w:color="auto"/>
            <w:left w:val="none" w:sz="0" w:space="0" w:color="auto"/>
            <w:bottom w:val="none" w:sz="0" w:space="0" w:color="auto"/>
            <w:right w:val="none" w:sz="0" w:space="0" w:color="auto"/>
          </w:divBdr>
        </w:div>
      </w:divsChild>
    </w:div>
    <w:div w:id="656501003">
      <w:bodyDiv w:val="1"/>
      <w:marLeft w:val="0"/>
      <w:marRight w:val="0"/>
      <w:marTop w:val="0"/>
      <w:marBottom w:val="0"/>
      <w:divBdr>
        <w:top w:val="none" w:sz="0" w:space="0" w:color="auto"/>
        <w:left w:val="none" w:sz="0" w:space="0" w:color="auto"/>
        <w:bottom w:val="none" w:sz="0" w:space="0" w:color="auto"/>
        <w:right w:val="none" w:sz="0" w:space="0" w:color="auto"/>
      </w:divBdr>
    </w:div>
    <w:div w:id="779691560">
      <w:bodyDiv w:val="1"/>
      <w:marLeft w:val="0"/>
      <w:marRight w:val="0"/>
      <w:marTop w:val="0"/>
      <w:marBottom w:val="0"/>
      <w:divBdr>
        <w:top w:val="none" w:sz="0" w:space="0" w:color="auto"/>
        <w:left w:val="none" w:sz="0" w:space="0" w:color="auto"/>
        <w:bottom w:val="none" w:sz="0" w:space="0" w:color="auto"/>
        <w:right w:val="none" w:sz="0" w:space="0" w:color="auto"/>
      </w:divBdr>
    </w:div>
    <w:div w:id="792165487">
      <w:bodyDiv w:val="1"/>
      <w:marLeft w:val="0"/>
      <w:marRight w:val="0"/>
      <w:marTop w:val="0"/>
      <w:marBottom w:val="0"/>
      <w:divBdr>
        <w:top w:val="none" w:sz="0" w:space="0" w:color="auto"/>
        <w:left w:val="none" w:sz="0" w:space="0" w:color="auto"/>
        <w:bottom w:val="none" w:sz="0" w:space="0" w:color="auto"/>
        <w:right w:val="none" w:sz="0" w:space="0" w:color="auto"/>
      </w:divBdr>
    </w:div>
    <w:div w:id="942228195">
      <w:bodyDiv w:val="1"/>
      <w:marLeft w:val="0"/>
      <w:marRight w:val="0"/>
      <w:marTop w:val="0"/>
      <w:marBottom w:val="0"/>
      <w:divBdr>
        <w:top w:val="none" w:sz="0" w:space="0" w:color="auto"/>
        <w:left w:val="none" w:sz="0" w:space="0" w:color="auto"/>
        <w:bottom w:val="none" w:sz="0" w:space="0" w:color="auto"/>
        <w:right w:val="none" w:sz="0" w:space="0" w:color="auto"/>
      </w:divBdr>
    </w:div>
    <w:div w:id="962347491">
      <w:bodyDiv w:val="1"/>
      <w:marLeft w:val="0"/>
      <w:marRight w:val="0"/>
      <w:marTop w:val="0"/>
      <w:marBottom w:val="0"/>
      <w:divBdr>
        <w:top w:val="none" w:sz="0" w:space="0" w:color="auto"/>
        <w:left w:val="none" w:sz="0" w:space="0" w:color="auto"/>
        <w:bottom w:val="none" w:sz="0" w:space="0" w:color="auto"/>
        <w:right w:val="none" w:sz="0" w:space="0" w:color="auto"/>
      </w:divBdr>
    </w:div>
    <w:div w:id="1189561383">
      <w:bodyDiv w:val="1"/>
      <w:marLeft w:val="0"/>
      <w:marRight w:val="0"/>
      <w:marTop w:val="0"/>
      <w:marBottom w:val="0"/>
      <w:divBdr>
        <w:top w:val="none" w:sz="0" w:space="0" w:color="auto"/>
        <w:left w:val="none" w:sz="0" w:space="0" w:color="auto"/>
        <w:bottom w:val="none" w:sz="0" w:space="0" w:color="auto"/>
        <w:right w:val="none" w:sz="0" w:space="0" w:color="auto"/>
      </w:divBdr>
    </w:div>
    <w:div w:id="1233739672">
      <w:bodyDiv w:val="1"/>
      <w:marLeft w:val="0"/>
      <w:marRight w:val="0"/>
      <w:marTop w:val="0"/>
      <w:marBottom w:val="0"/>
      <w:divBdr>
        <w:top w:val="none" w:sz="0" w:space="0" w:color="auto"/>
        <w:left w:val="none" w:sz="0" w:space="0" w:color="auto"/>
        <w:bottom w:val="none" w:sz="0" w:space="0" w:color="auto"/>
        <w:right w:val="none" w:sz="0" w:space="0" w:color="auto"/>
      </w:divBdr>
    </w:div>
    <w:div w:id="1396658138">
      <w:bodyDiv w:val="1"/>
      <w:marLeft w:val="0"/>
      <w:marRight w:val="0"/>
      <w:marTop w:val="0"/>
      <w:marBottom w:val="0"/>
      <w:divBdr>
        <w:top w:val="none" w:sz="0" w:space="0" w:color="auto"/>
        <w:left w:val="none" w:sz="0" w:space="0" w:color="auto"/>
        <w:bottom w:val="none" w:sz="0" w:space="0" w:color="auto"/>
        <w:right w:val="none" w:sz="0" w:space="0" w:color="auto"/>
      </w:divBdr>
    </w:div>
    <w:div w:id="1412579363">
      <w:bodyDiv w:val="1"/>
      <w:marLeft w:val="0"/>
      <w:marRight w:val="0"/>
      <w:marTop w:val="0"/>
      <w:marBottom w:val="0"/>
      <w:divBdr>
        <w:top w:val="none" w:sz="0" w:space="0" w:color="auto"/>
        <w:left w:val="none" w:sz="0" w:space="0" w:color="auto"/>
        <w:bottom w:val="none" w:sz="0" w:space="0" w:color="auto"/>
        <w:right w:val="none" w:sz="0" w:space="0" w:color="auto"/>
      </w:divBdr>
      <w:divsChild>
        <w:div w:id="481119800">
          <w:marLeft w:val="547"/>
          <w:marRight w:val="0"/>
          <w:marTop w:val="154"/>
          <w:marBottom w:val="0"/>
          <w:divBdr>
            <w:top w:val="none" w:sz="0" w:space="0" w:color="auto"/>
            <w:left w:val="none" w:sz="0" w:space="0" w:color="auto"/>
            <w:bottom w:val="none" w:sz="0" w:space="0" w:color="auto"/>
            <w:right w:val="none" w:sz="0" w:space="0" w:color="auto"/>
          </w:divBdr>
        </w:div>
      </w:divsChild>
    </w:div>
    <w:div w:id="1535338336">
      <w:bodyDiv w:val="1"/>
      <w:marLeft w:val="0"/>
      <w:marRight w:val="0"/>
      <w:marTop w:val="0"/>
      <w:marBottom w:val="0"/>
      <w:divBdr>
        <w:top w:val="none" w:sz="0" w:space="0" w:color="auto"/>
        <w:left w:val="none" w:sz="0" w:space="0" w:color="auto"/>
        <w:bottom w:val="none" w:sz="0" w:space="0" w:color="auto"/>
        <w:right w:val="none" w:sz="0" w:space="0" w:color="auto"/>
      </w:divBdr>
    </w:div>
    <w:div w:id="1570072039">
      <w:bodyDiv w:val="1"/>
      <w:marLeft w:val="0"/>
      <w:marRight w:val="0"/>
      <w:marTop w:val="0"/>
      <w:marBottom w:val="0"/>
      <w:divBdr>
        <w:top w:val="none" w:sz="0" w:space="0" w:color="auto"/>
        <w:left w:val="none" w:sz="0" w:space="0" w:color="auto"/>
        <w:bottom w:val="none" w:sz="0" w:space="0" w:color="auto"/>
        <w:right w:val="none" w:sz="0" w:space="0" w:color="auto"/>
      </w:divBdr>
      <w:divsChild>
        <w:div w:id="355425115">
          <w:marLeft w:val="547"/>
          <w:marRight w:val="0"/>
          <w:marTop w:val="154"/>
          <w:marBottom w:val="0"/>
          <w:divBdr>
            <w:top w:val="none" w:sz="0" w:space="0" w:color="auto"/>
            <w:left w:val="none" w:sz="0" w:space="0" w:color="auto"/>
            <w:bottom w:val="none" w:sz="0" w:space="0" w:color="auto"/>
            <w:right w:val="none" w:sz="0" w:space="0" w:color="auto"/>
          </w:divBdr>
        </w:div>
      </w:divsChild>
    </w:div>
    <w:div w:id="1592884504">
      <w:bodyDiv w:val="1"/>
      <w:marLeft w:val="0"/>
      <w:marRight w:val="0"/>
      <w:marTop w:val="0"/>
      <w:marBottom w:val="0"/>
      <w:divBdr>
        <w:top w:val="none" w:sz="0" w:space="0" w:color="auto"/>
        <w:left w:val="none" w:sz="0" w:space="0" w:color="auto"/>
        <w:bottom w:val="none" w:sz="0" w:space="0" w:color="auto"/>
        <w:right w:val="none" w:sz="0" w:space="0" w:color="auto"/>
      </w:divBdr>
    </w:div>
    <w:div w:id="1881210929">
      <w:bodyDiv w:val="1"/>
      <w:marLeft w:val="0"/>
      <w:marRight w:val="0"/>
      <w:marTop w:val="0"/>
      <w:marBottom w:val="0"/>
      <w:divBdr>
        <w:top w:val="none" w:sz="0" w:space="0" w:color="auto"/>
        <w:left w:val="none" w:sz="0" w:space="0" w:color="auto"/>
        <w:bottom w:val="none" w:sz="0" w:space="0" w:color="auto"/>
        <w:right w:val="none" w:sz="0" w:space="0" w:color="auto"/>
      </w:divBdr>
      <w:divsChild>
        <w:div w:id="873006627">
          <w:marLeft w:val="547"/>
          <w:marRight w:val="0"/>
          <w:marTop w:val="130"/>
          <w:marBottom w:val="0"/>
          <w:divBdr>
            <w:top w:val="none" w:sz="0" w:space="0" w:color="auto"/>
            <w:left w:val="none" w:sz="0" w:space="0" w:color="auto"/>
            <w:bottom w:val="none" w:sz="0" w:space="0" w:color="auto"/>
            <w:right w:val="none" w:sz="0" w:space="0" w:color="auto"/>
          </w:divBdr>
        </w:div>
        <w:div w:id="1998342148">
          <w:marLeft w:val="547"/>
          <w:marRight w:val="0"/>
          <w:marTop w:val="130"/>
          <w:marBottom w:val="0"/>
          <w:divBdr>
            <w:top w:val="none" w:sz="0" w:space="0" w:color="auto"/>
            <w:left w:val="none" w:sz="0" w:space="0" w:color="auto"/>
            <w:bottom w:val="none" w:sz="0" w:space="0" w:color="auto"/>
            <w:right w:val="none" w:sz="0" w:space="0" w:color="auto"/>
          </w:divBdr>
        </w:div>
      </w:divsChild>
    </w:div>
    <w:div w:id="188941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42"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chart" Target="charts/chart5.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pelman\OneDrive%20-%20Takeda\Thesis%20Project\Data\Cell%20Culture\2015%2002%2006%20IF%20Vel+7243%20timecourse%20titration\2015.04.02%20IF%20K48%20FK2%20qua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pelman\OneDrive%20-%20Takeda\Thesis%20Project\Data\Cell%20Culture\2015%2002%2006%20IF%20Vel+7243%20timecourse%20titration\2015.04.02%20IF%20K48%20FK2%20qua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pelman\OneDrive%20-%20Takeda\Thesis%20Project\Data\Cell%20Culture\2015%2002%2006%20IF%20Vel+7243%20timecourse%20titration\2015.04.02%20IF%20K48%20FK2%20qua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pelman\OneDrive%20-%20Takeda\Thesis%20Project\Data\Cell%20Culture\2015%2002%2006%20IF%20Vel+7243%20timecourse%20titration\2015.04.02%20IF%20K48%20FK2%20qua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pelman\OneDrive%20-%20Takeda\Thesis%20Project\Data\Cell%20Culture\2017%2007%2031%20SKOV3_HCT116%20westernblots%20-%20timecourse%20Vel%20and%20TAK-243%20pulse%20chase\2017%2010%2017%20SKOV3%20samples%20for%20mass%20spe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Total ubiquitin conjugate levels in SKOV3 cells treated with TAK-243</a:t>
            </a:r>
          </a:p>
        </c:rich>
      </c:tx>
    </c:title>
    <c:plotArea>
      <c:layout/>
      <c:scatterChart>
        <c:scatterStyle val="lineMarker"/>
        <c:ser>
          <c:idx val="0"/>
          <c:order val="0"/>
          <c:tx>
            <c:strRef>
              <c:f>SKOV3!$AB$4</c:f>
              <c:strCache>
                <c:ptCount val="1"/>
                <c:pt idx="0">
                  <c:v>15 min</c:v>
                </c:pt>
              </c:strCache>
            </c:strRef>
          </c:tx>
          <c:xVal>
            <c:numRef>
              <c:f>SKOV3!$AD$3:$AL$3</c:f>
              <c:numCache>
                <c:formatCode>General</c:formatCode>
                <c:ptCount val="9"/>
                <c:pt idx="0">
                  <c:v>1</c:v>
                </c:pt>
                <c:pt idx="1">
                  <c:v>0.33330000000000265</c:v>
                </c:pt>
                <c:pt idx="2">
                  <c:v>0.11110000000000003</c:v>
                </c:pt>
                <c:pt idx="3">
                  <c:v>3.7000000000000192E-2</c:v>
                </c:pt>
                <c:pt idx="4">
                  <c:v>1.2300000000000007E-2</c:v>
                </c:pt>
                <c:pt idx="5">
                  <c:v>4.115200000000002E-3</c:v>
                </c:pt>
                <c:pt idx="6">
                  <c:v>1.3717000000000041E-3</c:v>
                </c:pt>
                <c:pt idx="7">
                  <c:v>4.5725000000000122E-4</c:v>
                </c:pt>
                <c:pt idx="8">
                  <c:v>1.5242000000000101E-4</c:v>
                </c:pt>
              </c:numCache>
            </c:numRef>
          </c:xVal>
          <c:yVal>
            <c:numRef>
              <c:f>SKOV3!$AD$24:$AL$24</c:f>
              <c:numCache>
                <c:formatCode>General</c:formatCode>
                <c:ptCount val="9"/>
                <c:pt idx="0">
                  <c:v>0.91382408402066606</c:v>
                </c:pt>
                <c:pt idx="1">
                  <c:v>0.94950788473478931</c:v>
                </c:pt>
                <c:pt idx="2">
                  <c:v>1.0061412540885868</c:v>
                </c:pt>
                <c:pt idx="3">
                  <c:v>0.99872406135433089</c:v>
                </c:pt>
                <c:pt idx="4">
                  <c:v>0.99657068489388601</c:v>
                </c:pt>
                <c:pt idx="5">
                  <c:v>0.96770722249077401</c:v>
                </c:pt>
                <c:pt idx="6">
                  <c:v>0.94689796999397213</c:v>
                </c:pt>
                <c:pt idx="7">
                  <c:v>1.0446006900982898</c:v>
                </c:pt>
                <c:pt idx="8">
                  <c:v>1.1087395036957861</c:v>
                </c:pt>
              </c:numCache>
            </c:numRef>
          </c:yVal>
          <c:extLst xmlns:c16r2="http://schemas.microsoft.com/office/drawing/2015/06/chart">
            <c:ext xmlns:c16="http://schemas.microsoft.com/office/drawing/2014/chart" uri="{C3380CC4-5D6E-409C-BE32-E72D297353CC}">
              <c16:uniqueId val="{00000000-9EBD-48E4-96F2-19B551916451}"/>
            </c:ext>
          </c:extLst>
        </c:ser>
        <c:ser>
          <c:idx val="1"/>
          <c:order val="1"/>
          <c:tx>
            <c:strRef>
              <c:f>SKOV3!$AB$5</c:f>
              <c:strCache>
                <c:ptCount val="1"/>
                <c:pt idx="0">
                  <c:v>30 min</c:v>
                </c:pt>
              </c:strCache>
            </c:strRef>
          </c:tx>
          <c:marker>
            <c:symbol val="diamond"/>
            <c:size val="7"/>
          </c:marker>
          <c:xVal>
            <c:numRef>
              <c:f>SKOV3!$AD$3:$AL$3</c:f>
              <c:numCache>
                <c:formatCode>General</c:formatCode>
                <c:ptCount val="9"/>
                <c:pt idx="0">
                  <c:v>1</c:v>
                </c:pt>
                <c:pt idx="1">
                  <c:v>0.33330000000000265</c:v>
                </c:pt>
                <c:pt idx="2">
                  <c:v>0.11110000000000003</c:v>
                </c:pt>
                <c:pt idx="3">
                  <c:v>3.7000000000000192E-2</c:v>
                </c:pt>
                <c:pt idx="4">
                  <c:v>1.2300000000000007E-2</c:v>
                </c:pt>
                <c:pt idx="5">
                  <c:v>4.115200000000002E-3</c:v>
                </c:pt>
                <c:pt idx="6">
                  <c:v>1.3717000000000041E-3</c:v>
                </c:pt>
                <c:pt idx="7">
                  <c:v>4.5725000000000122E-4</c:v>
                </c:pt>
                <c:pt idx="8">
                  <c:v>1.5242000000000101E-4</c:v>
                </c:pt>
              </c:numCache>
            </c:numRef>
          </c:xVal>
          <c:yVal>
            <c:numRef>
              <c:f>SKOV3!$AD$25:$AL$25</c:f>
              <c:numCache>
                <c:formatCode>General</c:formatCode>
                <c:ptCount val="9"/>
                <c:pt idx="0">
                  <c:v>0.87103578707787621</c:v>
                </c:pt>
                <c:pt idx="1">
                  <c:v>0.91731072816651249</c:v>
                </c:pt>
                <c:pt idx="2">
                  <c:v>0.91967053323456716</c:v>
                </c:pt>
                <c:pt idx="3">
                  <c:v>0.9465264072252525</c:v>
                </c:pt>
                <c:pt idx="4">
                  <c:v>0.87854099445448186</c:v>
                </c:pt>
                <c:pt idx="5">
                  <c:v>1.0303484837636561</c:v>
                </c:pt>
                <c:pt idx="6">
                  <c:v>1.066441794403264</c:v>
                </c:pt>
                <c:pt idx="7">
                  <c:v>1.0440359845394809</c:v>
                </c:pt>
                <c:pt idx="8">
                  <c:v>1.0015620043721079</c:v>
                </c:pt>
              </c:numCache>
            </c:numRef>
          </c:yVal>
          <c:extLst xmlns:c16r2="http://schemas.microsoft.com/office/drawing/2015/06/chart">
            <c:ext xmlns:c16="http://schemas.microsoft.com/office/drawing/2014/chart" uri="{C3380CC4-5D6E-409C-BE32-E72D297353CC}">
              <c16:uniqueId val="{00000001-9EBD-48E4-96F2-19B551916451}"/>
            </c:ext>
          </c:extLst>
        </c:ser>
        <c:ser>
          <c:idx val="2"/>
          <c:order val="2"/>
          <c:tx>
            <c:strRef>
              <c:f>SKOV3!$AB$6</c:f>
              <c:strCache>
                <c:ptCount val="1"/>
                <c:pt idx="0">
                  <c:v>1 hr</c:v>
                </c:pt>
              </c:strCache>
            </c:strRef>
          </c:tx>
          <c:marker>
            <c:symbol val="diamond"/>
            <c:size val="7"/>
          </c:marker>
          <c:xVal>
            <c:numRef>
              <c:f>SKOV3!$AD$3:$AL$3</c:f>
              <c:numCache>
                <c:formatCode>General</c:formatCode>
                <c:ptCount val="9"/>
                <c:pt idx="0">
                  <c:v>1</c:v>
                </c:pt>
                <c:pt idx="1">
                  <c:v>0.33330000000000265</c:v>
                </c:pt>
                <c:pt idx="2">
                  <c:v>0.11110000000000003</c:v>
                </c:pt>
                <c:pt idx="3">
                  <c:v>3.7000000000000192E-2</c:v>
                </c:pt>
                <c:pt idx="4">
                  <c:v>1.2300000000000007E-2</c:v>
                </c:pt>
                <c:pt idx="5">
                  <c:v>4.115200000000002E-3</c:v>
                </c:pt>
                <c:pt idx="6">
                  <c:v>1.3717000000000041E-3</c:v>
                </c:pt>
                <c:pt idx="7">
                  <c:v>4.5725000000000122E-4</c:v>
                </c:pt>
                <c:pt idx="8">
                  <c:v>1.5242000000000101E-4</c:v>
                </c:pt>
              </c:numCache>
            </c:numRef>
          </c:xVal>
          <c:yVal>
            <c:numRef>
              <c:f>SKOV3!$AD$26:$AL$26</c:f>
              <c:numCache>
                <c:formatCode>General</c:formatCode>
                <c:ptCount val="9"/>
                <c:pt idx="0">
                  <c:v>0.64690465871567981</c:v>
                </c:pt>
                <c:pt idx="1">
                  <c:v>0.80016448895868642</c:v>
                </c:pt>
                <c:pt idx="2">
                  <c:v>0.92233635501000966</c:v>
                </c:pt>
                <c:pt idx="3">
                  <c:v>1.0607344936489358</c:v>
                </c:pt>
                <c:pt idx="4">
                  <c:v>1.09682533314583</c:v>
                </c:pt>
                <c:pt idx="5">
                  <c:v>0.98789300280804793</c:v>
                </c:pt>
                <c:pt idx="6">
                  <c:v>1.0568986720392466</c:v>
                </c:pt>
                <c:pt idx="7">
                  <c:v>1.0341373810362366</c:v>
                </c:pt>
                <c:pt idx="8">
                  <c:v>1.0771470194224193</c:v>
                </c:pt>
              </c:numCache>
            </c:numRef>
          </c:yVal>
          <c:extLst xmlns:c16r2="http://schemas.microsoft.com/office/drawing/2015/06/chart">
            <c:ext xmlns:c16="http://schemas.microsoft.com/office/drawing/2014/chart" uri="{C3380CC4-5D6E-409C-BE32-E72D297353CC}">
              <c16:uniqueId val="{00000002-9EBD-48E4-96F2-19B551916451}"/>
            </c:ext>
          </c:extLst>
        </c:ser>
        <c:ser>
          <c:idx val="3"/>
          <c:order val="3"/>
          <c:tx>
            <c:strRef>
              <c:f>SKOV3!$AB$7</c:f>
              <c:strCache>
                <c:ptCount val="1"/>
                <c:pt idx="0">
                  <c:v>2 hr</c:v>
                </c:pt>
              </c:strCache>
            </c:strRef>
          </c:tx>
          <c:marker>
            <c:symbol val="diamond"/>
            <c:size val="7"/>
          </c:marker>
          <c:xVal>
            <c:numRef>
              <c:f>SKOV3!$AD$3:$AL$3</c:f>
              <c:numCache>
                <c:formatCode>General</c:formatCode>
                <c:ptCount val="9"/>
                <c:pt idx="0">
                  <c:v>1</c:v>
                </c:pt>
                <c:pt idx="1">
                  <c:v>0.33330000000000265</c:v>
                </c:pt>
                <c:pt idx="2">
                  <c:v>0.11110000000000003</c:v>
                </c:pt>
                <c:pt idx="3">
                  <c:v>3.7000000000000192E-2</c:v>
                </c:pt>
                <c:pt idx="4">
                  <c:v>1.2300000000000007E-2</c:v>
                </c:pt>
                <c:pt idx="5">
                  <c:v>4.115200000000002E-3</c:v>
                </c:pt>
                <c:pt idx="6">
                  <c:v>1.3717000000000041E-3</c:v>
                </c:pt>
                <c:pt idx="7">
                  <c:v>4.5725000000000122E-4</c:v>
                </c:pt>
                <c:pt idx="8">
                  <c:v>1.5242000000000101E-4</c:v>
                </c:pt>
              </c:numCache>
            </c:numRef>
          </c:xVal>
          <c:yVal>
            <c:numRef>
              <c:f>SKOV3!$AD$27:$AL$27</c:f>
              <c:numCache>
                <c:formatCode>General</c:formatCode>
                <c:ptCount val="9"/>
                <c:pt idx="0">
                  <c:v>0.56224248992245585</c:v>
                </c:pt>
                <c:pt idx="1">
                  <c:v>0.74635170074086332</c:v>
                </c:pt>
                <c:pt idx="2">
                  <c:v>0.88045989591727258</c:v>
                </c:pt>
                <c:pt idx="3">
                  <c:v>0.95916777385968233</c:v>
                </c:pt>
                <c:pt idx="4">
                  <c:v>1.0684077178015341</c:v>
                </c:pt>
                <c:pt idx="5">
                  <c:v>1.0235136343863687</c:v>
                </c:pt>
                <c:pt idx="6">
                  <c:v>0.97881906636204863</c:v>
                </c:pt>
                <c:pt idx="7">
                  <c:v>1.003153075032573</c:v>
                </c:pt>
                <c:pt idx="8">
                  <c:v>0.92054768705262058</c:v>
                </c:pt>
              </c:numCache>
            </c:numRef>
          </c:yVal>
          <c:extLst xmlns:c16r2="http://schemas.microsoft.com/office/drawing/2015/06/chart">
            <c:ext xmlns:c16="http://schemas.microsoft.com/office/drawing/2014/chart" uri="{C3380CC4-5D6E-409C-BE32-E72D297353CC}">
              <c16:uniqueId val="{00000003-9EBD-48E4-96F2-19B551916451}"/>
            </c:ext>
          </c:extLst>
        </c:ser>
        <c:ser>
          <c:idx val="4"/>
          <c:order val="4"/>
          <c:tx>
            <c:strRef>
              <c:f>SKOV3!$AB$8</c:f>
              <c:strCache>
                <c:ptCount val="1"/>
                <c:pt idx="0">
                  <c:v>4 hr</c:v>
                </c:pt>
              </c:strCache>
            </c:strRef>
          </c:tx>
          <c:marker>
            <c:symbol val="diamond"/>
            <c:size val="7"/>
          </c:marker>
          <c:xVal>
            <c:numRef>
              <c:f>SKOV3!$AD$3:$AL$3</c:f>
              <c:numCache>
                <c:formatCode>General</c:formatCode>
                <c:ptCount val="9"/>
                <c:pt idx="0">
                  <c:v>1</c:v>
                </c:pt>
                <c:pt idx="1">
                  <c:v>0.33330000000000265</c:v>
                </c:pt>
                <c:pt idx="2">
                  <c:v>0.11110000000000003</c:v>
                </c:pt>
                <c:pt idx="3">
                  <c:v>3.7000000000000192E-2</c:v>
                </c:pt>
                <c:pt idx="4">
                  <c:v>1.2300000000000007E-2</c:v>
                </c:pt>
                <c:pt idx="5">
                  <c:v>4.115200000000002E-3</c:v>
                </c:pt>
                <c:pt idx="6">
                  <c:v>1.3717000000000041E-3</c:v>
                </c:pt>
                <c:pt idx="7">
                  <c:v>4.5725000000000122E-4</c:v>
                </c:pt>
                <c:pt idx="8">
                  <c:v>1.5242000000000101E-4</c:v>
                </c:pt>
              </c:numCache>
            </c:numRef>
          </c:xVal>
          <c:yVal>
            <c:numRef>
              <c:f>SKOV3!$AD$28:$AL$28</c:f>
              <c:numCache>
                <c:formatCode>General</c:formatCode>
                <c:ptCount val="9"/>
                <c:pt idx="0">
                  <c:v>0.5825266948655895</c:v>
                </c:pt>
                <c:pt idx="1">
                  <c:v>0.61073339663213821</c:v>
                </c:pt>
                <c:pt idx="2">
                  <c:v>0.78721451366466644</c:v>
                </c:pt>
                <c:pt idx="3">
                  <c:v>0.96950030026873735</c:v>
                </c:pt>
                <c:pt idx="4">
                  <c:v>0.94887600299039765</c:v>
                </c:pt>
                <c:pt idx="5">
                  <c:v>1.0633460175595078</c:v>
                </c:pt>
                <c:pt idx="6">
                  <c:v>1.1104218947574518</c:v>
                </c:pt>
                <c:pt idx="7">
                  <c:v>1.0638941392861798</c:v>
                </c:pt>
                <c:pt idx="8">
                  <c:v>1.028673465818654</c:v>
                </c:pt>
              </c:numCache>
            </c:numRef>
          </c:yVal>
          <c:extLst xmlns:c16r2="http://schemas.microsoft.com/office/drawing/2015/06/chart">
            <c:ext xmlns:c16="http://schemas.microsoft.com/office/drawing/2014/chart" uri="{C3380CC4-5D6E-409C-BE32-E72D297353CC}">
              <c16:uniqueId val="{00000004-9EBD-48E4-96F2-19B551916451}"/>
            </c:ext>
          </c:extLst>
        </c:ser>
        <c:axId val="208655488"/>
        <c:axId val="208657408"/>
      </c:scatterChart>
      <c:valAx>
        <c:axId val="208655488"/>
        <c:scaling>
          <c:logBase val="10"/>
          <c:orientation val="minMax"/>
        </c:scaling>
        <c:axPos val="b"/>
        <c:title>
          <c:tx>
            <c:rich>
              <a:bodyPr/>
              <a:lstStyle/>
              <a:p>
                <a:pPr>
                  <a:defRPr/>
                </a:pPr>
                <a:r>
                  <a:rPr lang="en-US"/>
                  <a:t>TAK-243 (µM)</a:t>
                </a:r>
              </a:p>
            </c:rich>
          </c:tx>
        </c:title>
        <c:numFmt formatCode="General" sourceLinked="1"/>
        <c:majorTickMark val="none"/>
        <c:tickLblPos val="nextTo"/>
        <c:crossAx val="208657408"/>
        <c:crosses val="autoZero"/>
        <c:crossBetween val="midCat"/>
      </c:valAx>
      <c:valAx>
        <c:axId val="208657408"/>
        <c:scaling>
          <c:orientation val="minMax"/>
        </c:scaling>
        <c:axPos val="l"/>
        <c:majorGridlines/>
        <c:title>
          <c:tx>
            <c:rich>
              <a:bodyPr/>
              <a:lstStyle/>
              <a:p>
                <a:pPr>
                  <a:defRPr sz="900"/>
                </a:pPr>
                <a:r>
                  <a:rPr lang="en-US" sz="900"/>
                  <a:t>FK2 Mean Intensity normalized to control</a:t>
                </a:r>
              </a:p>
            </c:rich>
          </c:tx>
          <c:layout>
            <c:manualLayout>
              <c:xMode val="edge"/>
              <c:yMode val="edge"/>
              <c:x val="3.2121847447879694E-2"/>
              <c:y val="0.15554211250839509"/>
            </c:manualLayout>
          </c:layout>
        </c:title>
        <c:numFmt formatCode="General" sourceLinked="1"/>
        <c:majorTickMark val="none"/>
        <c:tickLblPos val="low"/>
        <c:crossAx val="208655488"/>
        <c:crosses val="autoZero"/>
        <c:crossBetween val="midCat"/>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a:pPr>
            <a:r>
              <a:rPr lang="en-US" sz="1100"/>
              <a:t>Total ubiquitin conjugate levels in SKOV3 cells treated with </a:t>
            </a:r>
            <a:r>
              <a:rPr lang="en-US" sz="1200"/>
              <a:t>bortezomib</a:t>
            </a:r>
            <a:endParaRPr lang="en-US" sz="1100"/>
          </a:p>
        </c:rich>
      </c:tx>
    </c:title>
    <c:plotArea>
      <c:layout/>
      <c:scatterChart>
        <c:scatterStyle val="lineMarker"/>
        <c:ser>
          <c:idx val="0"/>
          <c:order val="0"/>
          <c:tx>
            <c:strRef>
              <c:f>SKOV3!$AB$4</c:f>
              <c:strCache>
                <c:ptCount val="1"/>
                <c:pt idx="0">
                  <c:v>15 min</c:v>
                </c:pt>
              </c:strCache>
            </c:strRef>
          </c:tx>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SKOV3!$AD$18:$AL$18</c:f>
              <c:numCache>
                <c:formatCode>General</c:formatCode>
                <c:ptCount val="9"/>
                <c:pt idx="0">
                  <c:v>1.038918121076424</c:v>
                </c:pt>
                <c:pt idx="1">
                  <c:v>1.0267136706814988</c:v>
                </c:pt>
                <c:pt idx="2">
                  <c:v>1.0480510098716409</c:v>
                </c:pt>
                <c:pt idx="3">
                  <c:v>0.99379896157309366</c:v>
                </c:pt>
                <c:pt idx="4">
                  <c:v>0.89990576009040169</c:v>
                </c:pt>
                <c:pt idx="5">
                  <c:v>0.90925463766415693</c:v>
                </c:pt>
                <c:pt idx="6">
                  <c:v>0.88512026700379265</c:v>
                </c:pt>
                <c:pt idx="7">
                  <c:v>0.83835984513753381</c:v>
                </c:pt>
                <c:pt idx="8">
                  <c:v>1.0249347278221121</c:v>
                </c:pt>
              </c:numCache>
            </c:numRef>
          </c:yVal>
          <c:extLst xmlns:c16r2="http://schemas.microsoft.com/office/drawing/2015/06/chart">
            <c:ext xmlns:c16="http://schemas.microsoft.com/office/drawing/2014/chart" uri="{C3380CC4-5D6E-409C-BE32-E72D297353CC}">
              <c16:uniqueId val="{00000000-4477-4643-A178-70DCED9D1F04}"/>
            </c:ext>
          </c:extLst>
        </c:ser>
        <c:ser>
          <c:idx val="1"/>
          <c:order val="1"/>
          <c:tx>
            <c:strRef>
              <c:f>SKOV3!$AB$5</c:f>
              <c:strCache>
                <c:ptCount val="1"/>
                <c:pt idx="0">
                  <c:v>30 min</c:v>
                </c:pt>
              </c:strCache>
            </c:strRef>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SKOV3!$AD$19:$AL$19</c:f>
              <c:numCache>
                <c:formatCode>General</c:formatCode>
                <c:ptCount val="9"/>
                <c:pt idx="0">
                  <c:v>1.4485297300547513</c:v>
                </c:pt>
                <c:pt idx="1">
                  <c:v>1.38720020829158</c:v>
                </c:pt>
                <c:pt idx="2">
                  <c:v>1.2209059305310861</c:v>
                </c:pt>
                <c:pt idx="3">
                  <c:v>1.1196430470929593</c:v>
                </c:pt>
                <c:pt idx="4">
                  <c:v>1.0485376156315021</c:v>
                </c:pt>
                <c:pt idx="5">
                  <c:v>1.0439211514107198</c:v>
                </c:pt>
                <c:pt idx="6">
                  <c:v>1.0637391376310386</c:v>
                </c:pt>
                <c:pt idx="7">
                  <c:v>1.0306328570656498</c:v>
                </c:pt>
                <c:pt idx="8">
                  <c:v>1.06007562663417</c:v>
                </c:pt>
              </c:numCache>
            </c:numRef>
          </c:yVal>
          <c:extLst xmlns:c16r2="http://schemas.microsoft.com/office/drawing/2015/06/chart">
            <c:ext xmlns:c16="http://schemas.microsoft.com/office/drawing/2014/chart" uri="{C3380CC4-5D6E-409C-BE32-E72D297353CC}">
              <c16:uniqueId val="{00000001-4477-4643-A178-70DCED9D1F04}"/>
            </c:ext>
          </c:extLst>
        </c:ser>
        <c:ser>
          <c:idx val="2"/>
          <c:order val="2"/>
          <c:tx>
            <c:strRef>
              <c:f>SKOV3!$AB$6</c:f>
              <c:strCache>
                <c:ptCount val="1"/>
                <c:pt idx="0">
                  <c:v>1 hr</c:v>
                </c:pt>
              </c:strCache>
            </c:strRef>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SKOV3!$AD$20:$AL$20</c:f>
              <c:numCache>
                <c:formatCode>General</c:formatCode>
                <c:ptCount val="9"/>
                <c:pt idx="0">
                  <c:v>1.4624901224289522</c:v>
                </c:pt>
                <c:pt idx="1">
                  <c:v>1.4154948893864403</c:v>
                </c:pt>
                <c:pt idx="2">
                  <c:v>1.4900619789795635</c:v>
                </c:pt>
                <c:pt idx="3">
                  <c:v>1.4822378597866361</c:v>
                </c:pt>
                <c:pt idx="4">
                  <c:v>1.2799525036080501</c:v>
                </c:pt>
                <c:pt idx="5">
                  <c:v>1.1074513348344786</c:v>
                </c:pt>
                <c:pt idx="6">
                  <c:v>1.0676204450752418</c:v>
                </c:pt>
                <c:pt idx="7">
                  <c:v>1.0096585040731461</c:v>
                </c:pt>
                <c:pt idx="8">
                  <c:v>1.0587273918901914</c:v>
                </c:pt>
              </c:numCache>
            </c:numRef>
          </c:yVal>
          <c:extLst xmlns:c16r2="http://schemas.microsoft.com/office/drawing/2015/06/chart">
            <c:ext xmlns:c16="http://schemas.microsoft.com/office/drawing/2014/chart" uri="{C3380CC4-5D6E-409C-BE32-E72D297353CC}">
              <c16:uniqueId val="{00000002-4477-4643-A178-70DCED9D1F04}"/>
            </c:ext>
          </c:extLst>
        </c:ser>
        <c:ser>
          <c:idx val="3"/>
          <c:order val="3"/>
          <c:tx>
            <c:strRef>
              <c:f>SKOV3!$AB$7</c:f>
              <c:strCache>
                <c:ptCount val="1"/>
                <c:pt idx="0">
                  <c:v>2 hr</c:v>
                </c:pt>
              </c:strCache>
            </c:strRef>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SKOV3!$AD$21:$AL$21</c:f>
              <c:numCache>
                <c:formatCode>General</c:formatCode>
                <c:ptCount val="9"/>
                <c:pt idx="0">
                  <c:v>1.5230062056900695</c:v>
                </c:pt>
                <c:pt idx="1">
                  <c:v>1.605754801175389</c:v>
                </c:pt>
                <c:pt idx="2">
                  <c:v>1.5078414644884148</c:v>
                </c:pt>
                <c:pt idx="3">
                  <c:v>1.6428536401754499</c:v>
                </c:pt>
                <c:pt idx="4">
                  <c:v>1.5023415611769209</c:v>
                </c:pt>
                <c:pt idx="5">
                  <c:v>1.2653924824189804</c:v>
                </c:pt>
                <c:pt idx="6">
                  <c:v>1.1515034754444216</c:v>
                </c:pt>
                <c:pt idx="7">
                  <c:v>1.0218416563545925</c:v>
                </c:pt>
                <c:pt idx="8">
                  <c:v>0.96686767247371841</c:v>
                </c:pt>
              </c:numCache>
            </c:numRef>
          </c:yVal>
          <c:extLst xmlns:c16r2="http://schemas.microsoft.com/office/drawing/2015/06/chart">
            <c:ext xmlns:c16="http://schemas.microsoft.com/office/drawing/2014/chart" uri="{C3380CC4-5D6E-409C-BE32-E72D297353CC}">
              <c16:uniqueId val="{00000003-4477-4643-A178-70DCED9D1F04}"/>
            </c:ext>
          </c:extLst>
        </c:ser>
        <c:ser>
          <c:idx val="4"/>
          <c:order val="4"/>
          <c:tx>
            <c:strRef>
              <c:f>SKOV3!$AB$8</c:f>
              <c:strCache>
                <c:ptCount val="1"/>
                <c:pt idx="0">
                  <c:v>4 hr</c:v>
                </c:pt>
              </c:strCache>
            </c:strRef>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SKOV3!$AD$22:$AL$22</c:f>
              <c:numCache>
                <c:formatCode>General</c:formatCode>
                <c:ptCount val="9"/>
                <c:pt idx="0">
                  <c:v>1.6207268351616611</c:v>
                </c:pt>
                <c:pt idx="1">
                  <c:v>1.7045721584224278</c:v>
                </c:pt>
                <c:pt idx="2">
                  <c:v>1.8123417155174368</c:v>
                </c:pt>
                <c:pt idx="3">
                  <c:v>1.6385631909506302</c:v>
                </c:pt>
                <c:pt idx="4">
                  <c:v>1.7545495646207874</c:v>
                </c:pt>
                <c:pt idx="5">
                  <c:v>1.7031316348761278</c:v>
                </c:pt>
                <c:pt idx="6">
                  <c:v>1.505258702011212</c:v>
                </c:pt>
                <c:pt idx="7">
                  <c:v>1.1756077337813677</c:v>
                </c:pt>
                <c:pt idx="8">
                  <c:v>1.1353864736887822</c:v>
                </c:pt>
              </c:numCache>
            </c:numRef>
          </c:yVal>
          <c:extLst xmlns:c16r2="http://schemas.microsoft.com/office/drawing/2015/06/chart">
            <c:ext xmlns:c16="http://schemas.microsoft.com/office/drawing/2014/chart" uri="{C3380CC4-5D6E-409C-BE32-E72D297353CC}">
              <c16:uniqueId val="{00000004-4477-4643-A178-70DCED9D1F04}"/>
            </c:ext>
          </c:extLst>
        </c:ser>
        <c:axId val="270175616"/>
        <c:axId val="270194176"/>
      </c:scatterChart>
      <c:valAx>
        <c:axId val="270175616"/>
        <c:scaling>
          <c:logBase val="10"/>
          <c:orientation val="minMax"/>
        </c:scaling>
        <c:axPos val="b"/>
        <c:title>
          <c:tx>
            <c:rich>
              <a:bodyPr/>
              <a:lstStyle/>
              <a:p>
                <a:pPr>
                  <a:defRPr/>
                </a:pPr>
                <a:r>
                  <a:rPr lang="en-US"/>
                  <a:t>bortezomib (µM)</a:t>
                </a:r>
              </a:p>
            </c:rich>
          </c:tx>
        </c:title>
        <c:numFmt formatCode="General" sourceLinked="1"/>
        <c:majorTickMark val="none"/>
        <c:tickLblPos val="nextTo"/>
        <c:crossAx val="270194176"/>
        <c:crosses val="autoZero"/>
        <c:crossBetween val="midCat"/>
      </c:valAx>
      <c:valAx>
        <c:axId val="270194176"/>
        <c:scaling>
          <c:orientation val="minMax"/>
        </c:scaling>
        <c:axPos val="l"/>
        <c:majorGridlines/>
        <c:title>
          <c:tx>
            <c:rich>
              <a:bodyPr/>
              <a:lstStyle/>
              <a:p>
                <a:pPr algn="ctr" rtl="0">
                  <a:defRPr sz="900"/>
                </a:pPr>
                <a:r>
                  <a:rPr lang="en-US" sz="900"/>
                  <a:t>FK2 Mean Intensity normalized to control</a:t>
                </a:r>
              </a:p>
            </c:rich>
          </c:tx>
          <c:layout>
            <c:manualLayout>
              <c:xMode val="edge"/>
              <c:yMode val="edge"/>
              <c:x val="2.9621716683440817E-2"/>
              <c:y val="0.15331261983413799"/>
            </c:manualLayout>
          </c:layout>
        </c:title>
        <c:numFmt formatCode="General" sourceLinked="1"/>
        <c:majorTickMark val="none"/>
        <c:tickLblPos val="low"/>
        <c:crossAx val="270175616"/>
        <c:crosses val="autoZero"/>
        <c:crossBetween val="midCat"/>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 Cellular K48-ubiquitin levels in SKOV3 cells treated with TAK-243</a:t>
            </a:r>
          </a:p>
        </c:rich>
      </c:tx>
    </c:title>
    <c:plotArea>
      <c:layout/>
      <c:scatterChart>
        <c:scatterStyle val="lineMarker"/>
        <c:ser>
          <c:idx val="0"/>
          <c:order val="0"/>
          <c:tx>
            <c:strRef>
              <c:f>SKOV3!$AB$4</c:f>
              <c:strCache>
                <c:ptCount val="1"/>
                <c:pt idx="0">
                  <c:v>15 min</c:v>
                </c:pt>
              </c:strCache>
            </c:strRef>
          </c:tx>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SKOV3!$AD$10:$AL$10</c:f>
              <c:numCache>
                <c:formatCode>General</c:formatCode>
                <c:ptCount val="9"/>
                <c:pt idx="0">
                  <c:v>0.99157482436947963</c:v>
                </c:pt>
                <c:pt idx="1">
                  <c:v>0.99483406200271951</c:v>
                </c:pt>
                <c:pt idx="2">
                  <c:v>1.0256986429835764</c:v>
                </c:pt>
                <c:pt idx="3">
                  <c:v>1.0187006645762817</c:v>
                </c:pt>
                <c:pt idx="4">
                  <c:v>1.0156792384375997</c:v>
                </c:pt>
                <c:pt idx="5">
                  <c:v>0.95358834421512939</c:v>
                </c:pt>
                <c:pt idx="6">
                  <c:v>0.92355237060784756</c:v>
                </c:pt>
                <c:pt idx="7">
                  <c:v>0.98525923923243519</c:v>
                </c:pt>
                <c:pt idx="8">
                  <c:v>1.0641681445073981</c:v>
                </c:pt>
              </c:numCache>
            </c:numRef>
          </c:yVal>
          <c:extLst xmlns:c16r2="http://schemas.microsoft.com/office/drawing/2015/06/chart">
            <c:ext xmlns:c16="http://schemas.microsoft.com/office/drawing/2014/chart" uri="{C3380CC4-5D6E-409C-BE32-E72D297353CC}">
              <c16:uniqueId val="{00000000-68AD-4069-ACC1-E4A8A84A99F3}"/>
            </c:ext>
          </c:extLst>
        </c:ser>
        <c:ser>
          <c:idx val="1"/>
          <c:order val="1"/>
          <c:tx>
            <c:strRef>
              <c:f>SKOV3!$AB$5</c:f>
              <c:strCache>
                <c:ptCount val="1"/>
                <c:pt idx="0">
                  <c:v>30 min</c:v>
                </c:pt>
              </c:strCache>
            </c:strRef>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SKOV3!$AD$11:$AL$11</c:f>
              <c:numCache>
                <c:formatCode>General</c:formatCode>
                <c:ptCount val="9"/>
                <c:pt idx="0">
                  <c:v>0.97766777860629961</c:v>
                </c:pt>
                <c:pt idx="1">
                  <c:v>0.99976126406247978</c:v>
                </c:pt>
                <c:pt idx="2">
                  <c:v>1.0074892323059412</c:v>
                </c:pt>
                <c:pt idx="3">
                  <c:v>0.98967567925154565</c:v>
                </c:pt>
                <c:pt idx="4">
                  <c:v>0.95068962373388788</c:v>
                </c:pt>
                <c:pt idx="5">
                  <c:v>1.0670038054618141</c:v>
                </c:pt>
                <c:pt idx="6">
                  <c:v>1.070500482751968</c:v>
                </c:pt>
                <c:pt idx="7">
                  <c:v>1.0348015796267998</c:v>
                </c:pt>
                <c:pt idx="8">
                  <c:v>0.99701067938299759</c:v>
                </c:pt>
              </c:numCache>
            </c:numRef>
          </c:yVal>
          <c:extLst xmlns:c16r2="http://schemas.microsoft.com/office/drawing/2015/06/chart">
            <c:ext xmlns:c16="http://schemas.microsoft.com/office/drawing/2014/chart" uri="{C3380CC4-5D6E-409C-BE32-E72D297353CC}">
              <c16:uniqueId val="{00000001-68AD-4069-ACC1-E4A8A84A99F3}"/>
            </c:ext>
          </c:extLst>
        </c:ser>
        <c:ser>
          <c:idx val="2"/>
          <c:order val="2"/>
          <c:tx>
            <c:strRef>
              <c:f>SKOV3!$AB$6</c:f>
              <c:strCache>
                <c:ptCount val="1"/>
                <c:pt idx="0">
                  <c:v>1 hr</c:v>
                </c:pt>
              </c:strCache>
            </c:strRef>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SKOV3!$AD$12:$AL$12</c:f>
              <c:numCache>
                <c:formatCode>General</c:formatCode>
                <c:ptCount val="9"/>
                <c:pt idx="0">
                  <c:v>0.72332641997843361</c:v>
                </c:pt>
                <c:pt idx="1">
                  <c:v>0.87029897964670189</c:v>
                </c:pt>
                <c:pt idx="2">
                  <c:v>0.93211651996296996</c:v>
                </c:pt>
                <c:pt idx="3">
                  <c:v>1.0685060469029128</c:v>
                </c:pt>
                <c:pt idx="4">
                  <c:v>1.1041509709186426</c:v>
                </c:pt>
                <c:pt idx="5">
                  <c:v>0.99042865344948072</c:v>
                </c:pt>
                <c:pt idx="6">
                  <c:v>1.0551367180225506</c:v>
                </c:pt>
                <c:pt idx="7">
                  <c:v>1.0185536809809064</c:v>
                </c:pt>
                <c:pt idx="8">
                  <c:v>1.0639464499524878</c:v>
                </c:pt>
              </c:numCache>
            </c:numRef>
          </c:yVal>
          <c:extLst xmlns:c16r2="http://schemas.microsoft.com/office/drawing/2015/06/chart">
            <c:ext xmlns:c16="http://schemas.microsoft.com/office/drawing/2014/chart" uri="{C3380CC4-5D6E-409C-BE32-E72D297353CC}">
              <c16:uniqueId val="{00000002-68AD-4069-ACC1-E4A8A84A99F3}"/>
            </c:ext>
          </c:extLst>
        </c:ser>
        <c:ser>
          <c:idx val="3"/>
          <c:order val="3"/>
          <c:tx>
            <c:strRef>
              <c:f>SKOV3!$AB$7</c:f>
              <c:strCache>
                <c:ptCount val="1"/>
                <c:pt idx="0">
                  <c:v>2 hr</c:v>
                </c:pt>
              </c:strCache>
            </c:strRef>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SKOV3!$AD$13:$AL$13</c:f>
              <c:numCache>
                <c:formatCode>General</c:formatCode>
                <c:ptCount val="9"/>
                <c:pt idx="0">
                  <c:v>0.58176608976104227</c:v>
                </c:pt>
                <c:pt idx="1">
                  <c:v>0.79259308762910963</c:v>
                </c:pt>
                <c:pt idx="2">
                  <c:v>1.021115688759517</c:v>
                </c:pt>
                <c:pt idx="3">
                  <c:v>1.0490047031770098</c:v>
                </c:pt>
                <c:pt idx="4">
                  <c:v>1.1811572167569422</c:v>
                </c:pt>
                <c:pt idx="5">
                  <c:v>1.0748357440035381</c:v>
                </c:pt>
                <c:pt idx="6">
                  <c:v>1.0366709124400353</c:v>
                </c:pt>
                <c:pt idx="7">
                  <c:v>1.0661973699089102</c:v>
                </c:pt>
                <c:pt idx="8">
                  <c:v>1.0641613083385979</c:v>
                </c:pt>
              </c:numCache>
            </c:numRef>
          </c:yVal>
          <c:extLst xmlns:c16r2="http://schemas.microsoft.com/office/drawing/2015/06/chart">
            <c:ext xmlns:c16="http://schemas.microsoft.com/office/drawing/2014/chart" uri="{C3380CC4-5D6E-409C-BE32-E72D297353CC}">
              <c16:uniqueId val="{00000003-68AD-4069-ACC1-E4A8A84A99F3}"/>
            </c:ext>
          </c:extLst>
        </c:ser>
        <c:ser>
          <c:idx val="4"/>
          <c:order val="4"/>
          <c:tx>
            <c:strRef>
              <c:f>SKOV3!$AB$8</c:f>
              <c:strCache>
                <c:ptCount val="1"/>
                <c:pt idx="0">
                  <c:v>4 hr</c:v>
                </c:pt>
              </c:strCache>
            </c:strRef>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SKOV3!$AD$14:$AL$14</c:f>
              <c:numCache>
                <c:formatCode>General</c:formatCode>
                <c:ptCount val="9"/>
                <c:pt idx="0">
                  <c:v>0.51996755645925852</c:v>
                </c:pt>
                <c:pt idx="1">
                  <c:v>0.55860281460119743</c:v>
                </c:pt>
                <c:pt idx="2">
                  <c:v>0.73710531350970421</c:v>
                </c:pt>
                <c:pt idx="3">
                  <c:v>0.90715490345211969</c:v>
                </c:pt>
                <c:pt idx="4">
                  <c:v>0.93927408062876205</c:v>
                </c:pt>
                <c:pt idx="5">
                  <c:v>0.99495289464587466</c:v>
                </c:pt>
                <c:pt idx="6">
                  <c:v>1.0794557167643124</c:v>
                </c:pt>
                <c:pt idx="7">
                  <c:v>1.0110876660870283</c:v>
                </c:pt>
                <c:pt idx="8">
                  <c:v>1.0122956552718056</c:v>
                </c:pt>
              </c:numCache>
            </c:numRef>
          </c:yVal>
          <c:extLst xmlns:c16r2="http://schemas.microsoft.com/office/drawing/2015/06/chart">
            <c:ext xmlns:c16="http://schemas.microsoft.com/office/drawing/2014/chart" uri="{C3380CC4-5D6E-409C-BE32-E72D297353CC}">
              <c16:uniqueId val="{00000004-68AD-4069-ACC1-E4A8A84A99F3}"/>
            </c:ext>
          </c:extLst>
        </c:ser>
        <c:axId val="189730176"/>
        <c:axId val="189756928"/>
      </c:scatterChart>
      <c:valAx>
        <c:axId val="189730176"/>
        <c:scaling>
          <c:logBase val="10"/>
          <c:orientation val="minMax"/>
        </c:scaling>
        <c:axPos val="b"/>
        <c:title>
          <c:tx>
            <c:rich>
              <a:bodyPr/>
              <a:lstStyle/>
              <a:p>
                <a:pPr>
                  <a:defRPr/>
                </a:pPr>
                <a:r>
                  <a:rPr lang="en-US"/>
                  <a:t>TAK-243 (µM)</a:t>
                </a:r>
              </a:p>
            </c:rich>
          </c:tx>
        </c:title>
        <c:numFmt formatCode="General" sourceLinked="1"/>
        <c:majorTickMark val="none"/>
        <c:tickLblPos val="nextTo"/>
        <c:crossAx val="189756928"/>
        <c:crosses val="autoZero"/>
        <c:crossBetween val="midCat"/>
      </c:valAx>
      <c:valAx>
        <c:axId val="189756928"/>
        <c:scaling>
          <c:orientation val="minMax"/>
        </c:scaling>
        <c:axPos val="l"/>
        <c:majorGridlines/>
        <c:title>
          <c:tx>
            <c:rich>
              <a:bodyPr/>
              <a:lstStyle/>
              <a:p>
                <a:pPr>
                  <a:defRPr sz="900"/>
                </a:pPr>
                <a:r>
                  <a:rPr lang="en-US" sz="900"/>
                  <a:t>K48 Mean Intensity normalized to control</a:t>
                </a:r>
              </a:p>
            </c:rich>
          </c:tx>
          <c:layout>
            <c:manualLayout>
              <c:xMode val="edge"/>
              <c:yMode val="edge"/>
              <c:x val="2.7836686920164652E-2"/>
              <c:y val="0.17464458687554194"/>
            </c:manualLayout>
          </c:layout>
        </c:title>
        <c:numFmt formatCode="General" sourceLinked="1"/>
        <c:majorTickMark val="none"/>
        <c:tickLblPos val="low"/>
        <c:crossAx val="189730176"/>
        <c:crosses val="autoZero"/>
        <c:crossBetween val="midCat"/>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 Cellular K48-ubiquitin levels in SKOV3 cells treated with bortezomib</a:t>
            </a:r>
          </a:p>
        </c:rich>
      </c:tx>
    </c:title>
    <c:plotArea>
      <c:layout/>
      <c:scatterChart>
        <c:scatterStyle val="lineMarker"/>
        <c:ser>
          <c:idx val="0"/>
          <c:order val="0"/>
          <c:tx>
            <c:v>15 min</c:v>
          </c:tx>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SKOV3!$AD$4:$AL$4</c:f>
              <c:numCache>
                <c:formatCode>General</c:formatCode>
                <c:ptCount val="9"/>
                <c:pt idx="0">
                  <c:v>0.95417387622822603</c:v>
                </c:pt>
                <c:pt idx="1">
                  <c:v>0.9925280809138145</c:v>
                </c:pt>
                <c:pt idx="2">
                  <c:v>0.98727348163454953</c:v>
                </c:pt>
                <c:pt idx="3">
                  <c:v>1.0320903966226798</c:v>
                </c:pt>
                <c:pt idx="4">
                  <c:v>0.95334724599442588</c:v>
                </c:pt>
                <c:pt idx="5">
                  <c:v>0.943744773518439</c:v>
                </c:pt>
                <c:pt idx="6">
                  <c:v>0.89703173925616031</c:v>
                </c:pt>
                <c:pt idx="7">
                  <c:v>0.87815658023160759</c:v>
                </c:pt>
                <c:pt idx="8">
                  <c:v>1.0411170811078903</c:v>
                </c:pt>
              </c:numCache>
            </c:numRef>
          </c:yVal>
          <c:extLst xmlns:c16r2="http://schemas.microsoft.com/office/drawing/2015/06/chart">
            <c:ext xmlns:c16="http://schemas.microsoft.com/office/drawing/2014/chart" uri="{C3380CC4-5D6E-409C-BE32-E72D297353CC}">
              <c16:uniqueId val="{00000000-566B-497D-A8D1-369E375F514D}"/>
            </c:ext>
          </c:extLst>
        </c:ser>
        <c:ser>
          <c:idx val="1"/>
          <c:order val="1"/>
          <c:tx>
            <c:v>30 min</c:v>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SKOV3!$AD$5:$AL$5</c:f>
              <c:numCache>
                <c:formatCode>General</c:formatCode>
                <c:ptCount val="9"/>
                <c:pt idx="0">
                  <c:v>1.005374901086886</c:v>
                </c:pt>
                <c:pt idx="1">
                  <c:v>0.96283272972637046</c:v>
                </c:pt>
                <c:pt idx="2">
                  <c:v>1.0109117993707959</c:v>
                </c:pt>
                <c:pt idx="3">
                  <c:v>1.0141213591802758</c:v>
                </c:pt>
                <c:pt idx="4">
                  <c:v>0.96352997193246226</c:v>
                </c:pt>
                <c:pt idx="5">
                  <c:v>1.0035201543972314</c:v>
                </c:pt>
                <c:pt idx="6">
                  <c:v>1.062471079629276</c:v>
                </c:pt>
                <c:pt idx="7">
                  <c:v>1.0653597014365843</c:v>
                </c:pt>
                <c:pt idx="8">
                  <c:v>1.0408742410059602</c:v>
                </c:pt>
              </c:numCache>
            </c:numRef>
          </c:yVal>
          <c:extLst xmlns:c16r2="http://schemas.microsoft.com/office/drawing/2015/06/chart">
            <c:ext xmlns:c16="http://schemas.microsoft.com/office/drawing/2014/chart" uri="{C3380CC4-5D6E-409C-BE32-E72D297353CC}">
              <c16:uniqueId val="{00000001-566B-497D-A8D1-369E375F514D}"/>
            </c:ext>
          </c:extLst>
        </c:ser>
        <c:ser>
          <c:idx val="2"/>
          <c:order val="2"/>
          <c:tx>
            <c:v>1 hr</c:v>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SKOV3!$AD$6:$AL$6</c:f>
              <c:numCache>
                <c:formatCode>General</c:formatCode>
                <c:ptCount val="9"/>
                <c:pt idx="0">
                  <c:v>0.95630645810825843</c:v>
                </c:pt>
                <c:pt idx="1">
                  <c:v>0.96026643763008879</c:v>
                </c:pt>
                <c:pt idx="2">
                  <c:v>0.99471875532592757</c:v>
                </c:pt>
                <c:pt idx="3">
                  <c:v>1.1003146396944519</c:v>
                </c:pt>
                <c:pt idx="4">
                  <c:v>1.0780891656975187</c:v>
                </c:pt>
                <c:pt idx="5">
                  <c:v>1.0110006011775998</c:v>
                </c:pt>
                <c:pt idx="6">
                  <c:v>1.0286615178976533</c:v>
                </c:pt>
                <c:pt idx="7">
                  <c:v>1.011552199342419</c:v>
                </c:pt>
                <c:pt idx="8">
                  <c:v>1.0212737354808639</c:v>
                </c:pt>
              </c:numCache>
            </c:numRef>
          </c:yVal>
          <c:extLst xmlns:c16r2="http://schemas.microsoft.com/office/drawing/2015/06/chart">
            <c:ext xmlns:c16="http://schemas.microsoft.com/office/drawing/2014/chart" uri="{C3380CC4-5D6E-409C-BE32-E72D297353CC}">
              <c16:uniqueId val="{00000002-566B-497D-A8D1-369E375F514D}"/>
            </c:ext>
          </c:extLst>
        </c:ser>
        <c:ser>
          <c:idx val="3"/>
          <c:order val="3"/>
          <c:tx>
            <c:v>2 hr</c:v>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SKOV3!$AD$7:$AL$7</c:f>
              <c:numCache>
                <c:formatCode>General</c:formatCode>
                <c:ptCount val="9"/>
                <c:pt idx="0">
                  <c:v>0.97541000945171319</c:v>
                </c:pt>
                <c:pt idx="1">
                  <c:v>0.9981898938253867</c:v>
                </c:pt>
                <c:pt idx="2">
                  <c:v>0.99329591021569064</c:v>
                </c:pt>
                <c:pt idx="3">
                  <c:v>1.0110568599667877</c:v>
                </c:pt>
                <c:pt idx="4">
                  <c:v>1.0620232814241184</c:v>
                </c:pt>
                <c:pt idx="5">
                  <c:v>1.0143266930224284</c:v>
                </c:pt>
                <c:pt idx="6">
                  <c:v>1.0340158692695869</c:v>
                </c:pt>
                <c:pt idx="7">
                  <c:v>0.97621675392878204</c:v>
                </c:pt>
                <c:pt idx="8">
                  <c:v>0.9358864806034799</c:v>
                </c:pt>
              </c:numCache>
            </c:numRef>
          </c:yVal>
          <c:extLst xmlns:c16r2="http://schemas.microsoft.com/office/drawing/2015/06/chart">
            <c:ext xmlns:c16="http://schemas.microsoft.com/office/drawing/2014/chart" uri="{C3380CC4-5D6E-409C-BE32-E72D297353CC}">
              <c16:uniqueId val="{00000003-566B-497D-A8D1-369E375F514D}"/>
            </c:ext>
          </c:extLst>
        </c:ser>
        <c:ser>
          <c:idx val="4"/>
          <c:order val="4"/>
          <c:tx>
            <c:v>4 hr</c:v>
          </c:tx>
          <c:marker>
            <c:symbol val="diamond"/>
            <c:size val="7"/>
          </c:marker>
          <c:xVal>
            <c:numRef>
              <c:f>SKOV3!$AD$3:$AL$3</c:f>
              <c:numCache>
                <c:formatCode>General</c:formatCode>
                <c:ptCount val="9"/>
                <c:pt idx="0">
                  <c:v>1</c:v>
                </c:pt>
                <c:pt idx="1">
                  <c:v>0.33330000000000265</c:v>
                </c:pt>
                <c:pt idx="2">
                  <c:v>0.1111</c:v>
                </c:pt>
                <c:pt idx="3">
                  <c:v>3.6999999999999998E-2</c:v>
                </c:pt>
                <c:pt idx="4">
                  <c:v>1.2300000000000005E-2</c:v>
                </c:pt>
                <c:pt idx="5">
                  <c:v>4.1152000000000003E-3</c:v>
                </c:pt>
                <c:pt idx="6">
                  <c:v>1.3717000000000041E-3</c:v>
                </c:pt>
                <c:pt idx="7">
                  <c:v>4.5725000000000122E-4</c:v>
                </c:pt>
                <c:pt idx="8">
                  <c:v>1.5242000000000101E-4</c:v>
                </c:pt>
              </c:numCache>
            </c:numRef>
          </c:xVal>
          <c:yVal>
            <c:numRef>
              <c:f>SKOV3!$AD$8:$AL$8</c:f>
              <c:numCache>
                <c:formatCode>General</c:formatCode>
                <c:ptCount val="9"/>
                <c:pt idx="0">
                  <c:v>0.97747524584368861</c:v>
                </c:pt>
                <c:pt idx="1">
                  <c:v>1.0798237088617268</c:v>
                </c:pt>
                <c:pt idx="2">
                  <c:v>1.0691089773221238</c:v>
                </c:pt>
                <c:pt idx="3">
                  <c:v>1.0820397318378683</c:v>
                </c:pt>
                <c:pt idx="4">
                  <c:v>1.0796355341299109</c:v>
                </c:pt>
                <c:pt idx="5">
                  <c:v>1.0624449742136721</c:v>
                </c:pt>
                <c:pt idx="6">
                  <c:v>1.1271310846611811</c:v>
                </c:pt>
                <c:pt idx="7">
                  <c:v>1.097277863354136</c:v>
                </c:pt>
                <c:pt idx="8">
                  <c:v>1.07985003410708</c:v>
                </c:pt>
              </c:numCache>
            </c:numRef>
          </c:yVal>
          <c:extLst xmlns:c16r2="http://schemas.microsoft.com/office/drawing/2015/06/chart">
            <c:ext xmlns:c16="http://schemas.microsoft.com/office/drawing/2014/chart" uri="{C3380CC4-5D6E-409C-BE32-E72D297353CC}">
              <c16:uniqueId val="{00000004-566B-497D-A8D1-369E375F514D}"/>
            </c:ext>
          </c:extLst>
        </c:ser>
        <c:axId val="193485440"/>
        <c:axId val="203399936"/>
      </c:scatterChart>
      <c:valAx>
        <c:axId val="193485440"/>
        <c:scaling>
          <c:logBase val="10"/>
          <c:orientation val="minMax"/>
        </c:scaling>
        <c:axPos val="b"/>
        <c:title>
          <c:tx>
            <c:rich>
              <a:bodyPr/>
              <a:lstStyle/>
              <a:p>
                <a:pPr>
                  <a:defRPr/>
                </a:pPr>
                <a:r>
                  <a:rPr lang="en-US"/>
                  <a:t>bortezomib (µM)</a:t>
                </a:r>
              </a:p>
            </c:rich>
          </c:tx>
        </c:title>
        <c:numFmt formatCode="General" sourceLinked="1"/>
        <c:majorTickMark val="none"/>
        <c:tickLblPos val="nextTo"/>
        <c:crossAx val="203399936"/>
        <c:crosses val="autoZero"/>
        <c:crossBetween val="midCat"/>
      </c:valAx>
      <c:valAx>
        <c:axId val="203399936"/>
        <c:scaling>
          <c:orientation val="minMax"/>
        </c:scaling>
        <c:axPos val="l"/>
        <c:majorGridlines/>
        <c:title>
          <c:tx>
            <c:rich>
              <a:bodyPr/>
              <a:lstStyle/>
              <a:p>
                <a:pPr>
                  <a:defRPr sz="900"/>
                </a:pPr>
                <a:r>
                  <a:rPr lang="en-US" sz="900"/>
                  <a:t>K48 Mean Intensity normalized to control</a:t>
                </a:r>
              </a:p>
            </c:rich>
          </c:tx>
        </c:title>
        <c:numFmt formatCode="General" sourceLinked="1"/>
        <c:majorTickMark val="none"/>
        <c:tickLblPos val="low"/>
        <c:crossAx val="193485440"/>
        <c:crosses val="autoZero"/>
        <c:crossBetween val="midCat"/>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Relative amount of ubiquitin linkages observed in SKOV3 cells treated with bortezomib and/or TAK-243</a:t>
            </a:r>
          </a:p>
        </c:rich>
      </c:tx>
    </c:title>
    <c:plotArea>
      <c:layout/>
      <c:barChart>
        <c:barDir val="col"/>
        <c:grouping val="clustered"/>
        <c:ser>
          <c:idx val="0"/>
          <c:order val="0"/>
          <c:tx>
            <c:strRef>
              <c:f>'larry normalization'!$B$28</c:f>
              <c:strCache>
                <c:ptCount val="1"/>
                <c:pt idx="0">
                  <c:v>K6</c:v>
                </c:pt>
              </c:strCache>
            </c:strRef>
          </c:tx>
          <c:cat>
            <c:strRef>
              <c:f>'mass spec results'!$Q$2:$V$2</c:f>
              <c:strCache>
                <c:ptCount val="6"/>
                <c:pt idx="0">
                  <c:v>DMSO</c:v>
                </c:pt>
                <c:pt idx="1">
                  <c:v>TAK-243 (6hr)</c:v>
                </c:pt>
                <c:pt idx="2">
                  <c:v>bortezomib (24 hr) DMSO (6hr)</c:v>
                </c:pt>
                <c:pt idx="3">
                  <c:v>bortezomib (24hr)</c:v>
                </c:pt>
                <c:pt idx="4">
                  <c:v>bortezomib (24 hr) TAK-243 (6hr)</c:v>
                </c:pt>
                <c:pt idx="5">
                  <c:v>Velcade (6hr)</c:v>
                </c:pt>
              </c:strCache>
            </c:strRef>
          </c:cat>
          <c:val>
            <c:numRef>
              <c:f>'larry normalization'!$C$28:$G$28</c:f>
              <c:numCache>
                <c:formatCode>General</c:formatCode>
                <c:ptCount val="5"/>
                <c:pt idx="0">
                  <c:v>22052</c:v>
                </c:pt>
                <c:pt idx="2">
                  <c:v>323922.44264955807</c:v>
                </c:pt>
                <c:pt idx="3">
                  <c:v>169279.72044185881</c:v>
                </c:pt>
              </c:numCache>
            </c:numRef>
          </c:val>
          <c:extLst xmlns:c16r2="http://schemas.microsoft.com/office/drawing/2015/06/chart">
            <c:ext xmlns:c16="http://schemas.microsoft.com/office/drawing/2014/chart" uri="{C3380CC4-5D6E-409C-BE32-E72D297353CC}">
              <c16:uniqueId val="{00000000-72A6-4A64-A20C-E2C41848DEED}"/>
            </c:ext>
          </c:extLst>
        </c:ser>
        <c:ser>
          <c:idx val="1"/>
          <c:order val="1"/>
          <c:tx>
            <c:strRef>
              <c:f>'larry normalization'!$B$29</c:f>
              <c:strCache>
                <c:ptCount val="1"/>
                <c:pt idx="0">
                  <c:v>K11</c:v>
                </c:pt>
              </c:strCache>
            </c:strRef>
          </c:tx>
          <c:cat>
            <c:strRef>
              <c:f>'mass spec results'!$Q$2:$V$2</c:f>
              <c:strCache>
                <c:ptCount val="6"/>
                <c:pt idx="0">
                  <c:v>DMSO</c:v>
                </c:pt>
                <c:pt idx="1">
                  <c:v>TAK-243 (6hr)</c:v>
                </c:pt>
                <c:pt idx="2">
                  <c:v>bortezomib (24 hr) DMSO (6hr)</c:v>
                </c:pt>
                <c:pt idx="3">
                  <c:v>bortezomib (24hr)</c:v>
                </c:pt>
                <c:pt idx="4">
                  <c:v>bortezomib (24 hr) TAK-243 (6hr)</c:v>
                </c:pt>
                <c:pt idx="5">
                  <c:v>Velcade (6hr)</c:v>
                </c:pt>
              </c:strCache>
            </c:strRef>
          </c:cat>
          <c:val>
            <c:numRef>
              <c:f>'larry normalization'!$C$29:$G$29</c:f>
              <c:numCache>
                <c:formatCode>General</c:formatCode>
                <c:ptCount val="5"/>
                <c:pt idx="0">
                  <c:v>598715</c:v>
                </c:pt>
                <c:pt idx="1">
                  <c:v>80188.583480890593</c:v>
                </c:pt>
                <c:pt idx="2">
                  <c:v>2531732.785805576</c:v>
                </c:pt>
                <c:pt idx="3">
                  <c:v>1134216.2071351369</c:v>
                </c:pt>
                <c:pt idx="4">
                  <c:v>190391.14872805611</c:v>
                </c:pt>
              </c:numCache>
            </c:numRef>
          </c:val>
          <c:extLst xmlns:c16r2="http://schemas.microsoft.com/office/drawing/2015/06/chart">
            <c:ext xmlns:c16="http://schemas.microsoft.com/office/drawing/2014/chart" uri="{C3380CC4-5D6E-409C-BE32-E72D297353CC}">
              <c16:uniqueId val="{00000001-72A6-4A64-A20C-E2C41848DEED}"/>
            </c:ext>
          </c:extLst>
        </c:ser>
        <c:ser>
          <c:idx val="2"/>
          <c:order val="2"/>
          <c:tx>
            <c:strRef>
              <c:f>'larry normalization'!$B$30</c:f>
              <c:strCache>
                <c:ptCount val="1"/>
                <c:pt idx="0">
                  <c:v>K27</c:v>
                </c:pt>
              </c:strCache>
            </c:strRef>
          </c:tx>
          <c:cat>
            <c:strRef>
              <c:f>'mass spec results'!$Q$2:$V$2</c:f>
              <c:strCache>
                <c:ptCount val="6"/>
                <c:pt idx="0">
                  <c:v>DMSO</c:v>
                </c:pt>
                <c:pt idx="1">
                  <c:v>TAK-243 (6hr)</c:v>
                </c:pt>
                <c:pt idx="2">
                  <c:v>bortezomib (24 hr) DMSO (6hr)</c:v>
                </c:pt>
                <c:pt idx="3">
                  <c:v>bortezomib (24hr)</c:v>
                </c:pt>
                <c:pt idx="4">
                  <c:v>bortezomib (24 hr) TAK-243 (6hr)</c:v>
                </c:pt>
                <c:pt idx="5">
                  <c:v>Velcade (6hr)</c:v>
                </c:pt>
              </c:strCache>
            </c:strRef>
          </c:cat>
          <c:val>
            <c:numRef>
              <c:f>'larry normalization'!$C$30:$G$30</c:f>
              <c:numCache>
                <c:formatCode>General</c:formatCode>
                <c:ptCount val="5"/>
                <c:pt idx="0">
                  <c:v>47078</c:v>
                </c:pt>
                <c:pt idx="2">
                  <c:v>1137282.2440642838</c:v>
                </c:pt>
                <c:pt idx="3">
                  <c:v>515113.04004459683</c:v>
                </c:pt>
                <c:pt idx="4">
                  <c:v>54130.151543152831</c:v>
                </c:pt>
              </c:numCache>
            </c:numRef>
          </c:val>
          <c:extLst xmlns:c16r2="http://schemas.microsoft.com/office/drawing/2015/06/chart">
            <c:ext xmlns:c16="http://schemas.microsoft.com/office/drawing/2014/chart" uri="{C3380CC4-5D6E-409C-BE32-E72D297353CC}">
              <c16:uniqueId val="{00000002-72A6-4A64-A20C-E2C41848DEED}"/>
            </c:ext>
          </c:extLst>
        </c:ser>
        <c:ser>
          <c:idx val="3"/>
          <c:order val="3"/>
          <c:tx>
            <c:strRef>
              <c:f>'larry normalization'!$B$31</c:f>
              <c:strCache>
                <c:ptCount val="1"/>
                <c:pt idx="0">
                  <c:v>K48</c:v>
                </c:pt>
              </c:strCache>
            </c:strRef>
          </c:tx>
          <c:cat>
            <c:strRef>
              <c:f>'mass spec results'!$Q$2:$V$2</c:f>
              <c:strCache>
                <c:ptCount val="6"/>
                <c:pt idx="0">
                  <c:v>DMSO</c:v>
                </c:pt>
                <c:pt idx="1">
                  <c:v>TAK-243 (6hr)</c:v>
                </c:pt>
                <c:pt idx="2">
                  <c:v>bortezomib (24 hr) DMSO (6hr)</c:v>
                </c:pt>
                <c:pt idx="3">
                  <c:v>bortezomib (24hr)</c:v>
                </c:pt>
                <c:pt idx="4">
                  <c:v>bortezomib (24 hr) TAK-243 (6hr)</c:v>
                </c:pt>
                <c:pt idx="5">
                  <c:v>Velcade (6hr)</c:v>
                </c:pt>
              </c:strCache>
            </c:strRef>
          </c:cat>
          <c:val>
            <c:numRef>
              <c:f>'larry normalization'!$C$31:$G$31</c:f>
              <c:numCache>
                <c:formatCode>General</c:formatCode>
                <c:ptCount val="5"/>
                <c:pt idx="0">
                  <c:v>15630399</c:v>
                </c:pt>
                <c:pt idx="1">
                  <c:v>3072309.7638709312</c:v>
                </c:pt>
                <c:pt idx="2">
                  <c:v>102511839.05420706</c:v>
                </c:pt>
                <c:pt idx="3">
                  <c:v>50277926.476980284</c:v>
                </c:pt>
                <c:pt idx="4">
                  <c:v>18651023.979237396</c:v>
                </c:pt>
              </c:numCache>
            </c:numRef>
          </c:val>
          <c:extLst xmlns:c16r2="http://schemas.microsoft.com/office/drawing/2015/06/chart">
            <c:ext xmlns:c16="http://schemas.microsoft.com/office/drawing/2014/chart" uri="{C3380CC4-5D6E-409C-BE32-E72D297353CC}">
              <c16:uniqueId val="{00000003-72A6-4A64-A20C-E2C41848DEED}"/>
            </c:ext>
          </c:extLst>
        </c:ser>
        <c:ser>
          <c:idx val="4"/>
          <c:order val="4"/>
          <c:tx>
            <c:strRef>
              <c:f>'larry normalization'!$B$32</c:f>
              <c:strCache>
                <c:ptCount val="1"/>
                <c:pt idx="0">
                  <c:v>K63</c:v>
                </c:pt>
              </c:strCache>
            </c:strRef>
          </c:tx>
          <c:cat>
            <c:strRef>
              <c:f>'mass spec results'!$Q$2:$V$2</c:f>
              <c:strCache>
                <c:ptCount val="6"/>
                <c:pt idx="0">
                  <c:v>DMSO</c:v>
                </c:pt>
                <c:pt idx="1">
                  <c:v>TAK-243 (6hr)</c:v>
                </c:pt>
                <c:pt idx="2">
                  <c:v>bortezomib (24 hr) DMSO (6hr)</c:v>
                </c:pt>
                <c:pt idx="3">
                  <c:v>bortezomib (24hr)</c:v>
                </c:pt>
                <c:pt idx="4">
                  <c:v>bortezomib (24 hr) TAK-243 (6hr)</c:v>
                </c:pt>
                <c:pt idx="5">
                  <c:v>Velcade (6hr)</c:v>
                </c:pt>
              </c:strCache>
            </c:strRef>
          </c:cat>
          <c:val>
            <c:numRef>
              <c:f>'larry normalization'!$C$32:$G$32</c:f>
              <c:numCache>
                <c:formatCode>General</c:formatCode>
                <c:ptCount val="5"/>
                <c:pt idx="0">
                  <c:v>4041553</c:v>
                </c:pt>
                <c:pt idx="1">
                  <c:v>822919.26152100204</c:v>
                </c:pt>
                <c:pt idx="2">
                  <c:v>17499556.308073446</c:v>
                </c:pt>
                <c:pt idx="3">
                  <c:v>8732923.032326173</c:v>
                </c:pt>
                <c:pt idx="4">
                  <c:v>2447422.7326906244</c:v>
                </c:pt>
              </c:numCache>
            </c:numRef>
          </c:val>
          <c:extLst xmlns:c16r2="http://schemas.microsoft.com/office/drawing/2015/06/chart">
            <c:ext xmlns:c16="http://schemas.microsoft.com/office/drawing/2014/chart" uri="{C3380CC4-5D6E-409C-BE32-E72D297353CC}">
              <c16:uniqueId val="{00000004-72A6-4A64-A20C-E2C41848DEED}"/>
            </c:ext>
          </c:extLst>
        </c:ser>
        <c:axId val="205923456"/>
        <c:axId val="205924992"/>
      </c:barChart>
      <c:catAx>
        <c:axId val="205923456"/>
        <c:scaling>
          <c:orientation val="minMax"/>
        </c:scaling>
        <c:axPos val="b"/>
        <c:numFmt formatCode="General" sourceLinked="1"/>
        <c:tickLblPos val="low"/>
        <c:txPr>
          <a:bodyPr/>
          <a:lstStyle/>
          <a:p>
            <a:pPr>
              <a:defRPr sz="800"/>
            </a:pPr>
            <a:endParaRPr lang="en-US"/>
          </a:p>
        </c:txPr>
        <c:crossAx val="205924992"/>
        <c:crosses val="autoZero"/>
        <c:auto val="1"/>
        <c:lblAlgn val="ctr"/>
        <c:lblOffset val="100"/>
      </c:catAx>
      <c:valAx>
        <c:axId val="205924992"/>
        <c:scaling>
          <c:orientation val="minMax"/>
        </c:scaling>
        <c:axPos val="l"/>
        <c:majorGridlines/>
        <c:title>
          <c:tx>
            <c:rich>
              <a:bodyPr rot="-5400000" vert="horz"/>
              <a:lstStyle/>
              <a:p>
                <a:pPr>
                  <a:defRPr/>
                </a:pPr>
                <a:r>
                  <a:rPr lang="en-US"/>
                  <a:t>Relative Amount</a:t>
                </a:r>
              </a:p>
            </c:rich>
          </c:tx>
        </c:title>
        <c:numFmt formatCode="General" sourceLinked="1"/>
        <c:tickLblPos val="nextTo"/>
        <c:crossAx val="205923456"/>
        <c:crosses val="autoZero"/>
        <c:crossBetween val="between"/>
      </c:valAx>
    </c:plotArea>
    <c:legend>
      <c:legendPos val="r"/>
    </c:legend>
    <c:plotVisOnly val="1"/>
    <c:dispBlanksAs val="gap"/>
  </c:chart>
  <c:txPr>
    <a:bodyPr/>
    <a:lstStyle/>
    <a:p>
      <a:pPr>
        <a:defRPr sz="9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Lon07</b:Tag>
    <b:SourceType>JournalArticle</b:SourceType>
    <b:Guid>{70AAAA6A-48E0-483C-BB70-2CB4E20BD4AA}</b:Guid>
    <b:Author>
      <b:Author>
        <b:NameList>
          <b:Person>
            <b:Last>Lonial</b:Last>
            <b:First>S.</b:First>
          </b:Person>
        </b:NameList>
      </b:Author>
    </b:Author>
    <b:Title>Multiple Myeloma: Novel approaches for relapsed disease</b:Title>
    <b:JournalName>Clin Lymphoma Myeloma</b:JournalName>
    <b:Year>2007</b:Year>
    <b:Pages>S18-23</b:Pages>
    <b:Volume>8</b:Volume>
    <b:RefOrder>1</b:RefOrder>
  </b:Source>
  <b:Source>
    <b:Tag>Des14</b:Tag>
    <b:SourceType>JournalArticle</b:SourceType>
    <b:Guid>{D569C79B-F9DC-4096-953D-1EFD9C908E15}</b:Guid>
    <b:Author>
      <b:Author>
        <b:NameList>
          <b:Person>
            <b:Last>Deshaeies</b:Last>
            <b:First>R.</b:First>
          </b:Person>
        </b:NameList>
      </b:Author>
    </b:Author>
    <b:Title>Proteotoxic crisis, the ubiquitin-proteasome system, and cancer therapy</b:Title>
    <b:JournalName>BMC Biol</b:JournalName>
    <b:Year>2014</b:Year>
    <b:Volume>12</b:Volume>
    <b:Issue>94</b:Issue>
    <b:RefOrder>2</b:RefOrder>
  </b:Source>
  <b:Source>
    <b:Tag>Bed11</b:Tag>
    <b:SourceType>JournalArticle</b:SourceType>
    <b:Guid>{080C42CC-1D6F-4D04-8B61-C0F411FFAF0B}</b:Guid>
    <b:Author>
      <b:Author>
        <b:NameList>
          <b:Person>
            <b:Last>Bedford</b:Last>
            <b:First>L.,</b:First>
            <b:Middle>Lowe, J., Dick, L. R., &amp; Brownell, J. E.</b:Middle>
          </b:Person>
        </b:NameList>
      </b:Author>
    </b:Author>
    <b:Title>Ubiquitin-like protein conjugation and the ubiquitin-proteasome system as drug targets</b:Title>
    <b:JournalName>Nat Rev Drug Discov</b:JournalName>
    <b:Year>2011</b:Year>
    <b:Pages>29-46</b:Pages>
    <b:Volume>10</b:Volume>
    <b:Issue>1</b:Issue>
    <b:RefOrder>3</b:RefOrder>
  </b:Source>
  <b:Source>
    <b:Tag>Dri10</b:Tag>
    <b:SourceType>JournalArticle</b:SourceType>
    <b:Guid>{75094906-30C2-4D47-A271-5453A8C13981}</b:Guid>
    <b:Author>
      <b:Author>
        <b:NameList>
          <b:Person>
            <b:Last>Driscoll</b:Last>
            <b:First>J.</b:First>
            <b:Middle>J. &amp; DeChowdhury, R.</b:Middle>
          </b:Person>
        </b:NameList>
      </b:Author>
    </b:Author>
    <b:Title>Therapeutically targeting the SUMOylation, Ubiquitination and Proteasome pathways as a novel anticancer strategy</b:Title>
    <b:JournalName>Targ Oncol</b:JournalName>
    <b:Year>2010</b:Year>
    <b:Pages>281-289</b:Pages>
    <b:Volume>5</b:Volume>
    <b:Issue>4</b:Issue>
    <b:RefOrder>4</b:RefOrder>
  </b:Source>
  <b:Source>
    <b:Tag>Obe06</b:Tag>
    <b:SourceType>JournalArticle</b:SourceType>
    <b:Guid>{F75CAE76-5A95-4515-AF3A-46240FA482FE}</b:Guid>
    <b:Author>
      <b:Author>
        <b:NameList>
          <b:Person>
            <b:Last>Obeng</b:Last>
            <b:First>E.</b:First>
            <b:Middle>A., Carlson, L. M., Gutman, D. M., Harrington, W. J., Lee, K. P., &amp; Boise, L. H.</b:Middle>
          </b:Person>
        </b:NameList>
      </b:Author>
    </b:Author>
    <b:Title>Proteasome inhibitors induce a terminal unfolded protein response in multiple myeloma cells</b:Title>
    <b:JournalName>Blood</b:JournalName>
    <b:Year>2006</b:Year>
    <b:Pages>4907-4916</b:Pages>
    <b:Volume>107</b:Volume>
    <b:RefOrder>5</b:RefOrder>
  </b:Source>
  <b:Source>
    <b:Tag>Naw05</b:Tag>
    <b:SourceType>JournalArticle</b:SourceType>
    <b:Guid>{CF36BFCA-DE89-49C2-8246-0EE31DDF210C}</b:Guid>
    <b:Author>
      <b:Author>
        <b:NameList>
          <b:Person>
            <b:Last>Nawrocki</b:Last>
            <b:First>S.</b:First>
            <b:Middle>T., Carew, J. S., Dunner, K., Boise, L. H., Chiao, P. J., Huang, P., Abbruzzese, J. L., &amp; McConkey, D. J.</b:Middle>
          </b:Person>
        </b:NameList>
      </b:Author>
    </b:Author>
    <b:Title>Bortezomib inhibits PKR-like endoplasmic reticulum (ER) kinase and induces apoptosis via ER stress in human pancreatic cancer cells</b:Title>
    <b:JournalName>Cancer Res</b:JournalName>
    <b:Year>2005</b:Year>
    <b:Pages>11510-11519</b:Pages>
    <b:Volume>65</b:Volume>
    <b:Issue>24</b:Issue>
    <b:RefOrder>6</b:RefOrder>
  </b:Source>
  <b:Source>
    <b:Tag>XuG10</b:Tag>
    <b:SourceType>JournalArticle</b:SourceType>
    <b:Guid>{AEC56CD8-AAAB-4C58-9813-68B491035614}</b:Guid>
    <b:Author>
      <b:Author>
        <b:NameList>
          <b:Person>
            <b:Last>Xu</b:Last>
            <b:First>G.</b:First>
            <b:Middle>W., Ali, M., Wood, T. E., Wong, D., Maclean, N., Wang, X., Gronda, M., Skrtic, M., Li, X., Hurren, R., Mao, X., Venkatesan, M., Beheshti Zavareh, R., Ketela, T., Reed, J. C., Rose, D., Moffat, J., Batey, R. A., Dhe-Paganon, S., &amp; Schimmer, A. D.</b:Middle>
          </b:Person>
        </b:NameList>
      </b:Author>
    </b:Author>
    <b:Title>The ubiquitin-activating enzyme E1 as a therapeutic target for the treatment of leukemia and multiple myeloma</b:Title>
    <b:JournalName>Blood</b:JournalName>
    <b:Year>2010</b:Year>
    <b:Pages>2251-2259</b:Pages>
    <b:Volume>115</b:Volume>
    <b:Issue>11</b:Issue>
    <b:RefOrder>7</b:RefOrder>
  </b:Source>
  <b:Source>
    <b:Tag>Han11</b:Tag>
    <b:SourceType>JournalArticle</b:SourceType>
    <b:Guid>{76A4BA3C-EA9D-4F78-B279-68F8195C395D}</b:Guid>
    <b:Author>
      <b:Author>
        <b:NameList>
          <b:Person>
            <b:Last>Hanahan</b:Last>
            <b:First>D.</b:First>
            <b:Middle>&amp; Weinberg, R. A.</b:Middle>
          </b:Person>
        </b:NameList>
      </b:Author>
    </b:Author>
    <b:Title>Hallmarks of Cancer: The Next Generation</b:Title>
    <b:JournalName>Cell</b:JournalName>
    <b:Year>2011</b:Year>
    <b:Pages>646-674</b:Pages>
    <b:Volume>144</b:Volume>
    <b:Issue>5</b:Issue>
    <b:RefOrder>8</b:RefOrder>
  </b:Source>
  <b:Source>
    <b:Tag>Haa82</b:Tag>
    <b:SourceType>JournalArticle</b:SourceType>
    <b:Guid>{5A3B01DD-3E54-4135-9B11-422454C21648}</b:Guid>
    <b:Author>
      <b:Author>
        <b:NameList>
          <b:Person>
            <b:Last>Haas</b:Last>
            <b:First>A.</b:First>
            <b:Middle>L., Warms, J. V., Hershko, A., &amp; Rose, I. A.</b:Middle>
          </b:Person>
        </b:NameList>
      </b:Author>
    </b:Author>
    <b:Title>Ubiquitin-activating enzyme. Mechanism and role in protein-ubiquitin conjugation</b:Title>
    <b:JournalName>J Biol Chem</b:JournalName>
    <b:Year>1982</b:Year>
    <b:Pages>2543-2548</b:Pages>
    <b:Volume>257</b:Volume>
    <b:Issue>5</b:Issue>
    <b:RefOrder>9</b:RefOrder>
  </b:Source>
  <b:Source>
    <b:Tag>Sch09</b:Tag>
    <b:SourceType>JournalArticle</b:SourceType>
    <b:Guid>{55A7872C-69A5-44A4-A66C-67661ED0CD52}</b:Guid>
    <b:Author>
      <b:Author>
        <b:NameList>
          <b:Person>
            <b:Last>Schulman</b:Last>
            <b:First>B.</b:First>
            <b:Middle>A. &amp; Harper, J. W.</b:Middle>
          </b:Person>
        </b:NameList>
      </b:Author>
    </b:Author>
    <b:Title>Ubiquitin-like protein activation by E1 enzymes: the apex for downstream signalling pathways</b:Title>
    <b:JournalName>Nat Rev Mol Cell Biol</b:JournalName>
    <b:Year>2009</b:Year>
    <b:Pages>319-331</b:Pages>
    <b:Volume>10</b:Volume>
    <b:Issue>5</b:Issue>
    <b:RefOrder>10</b:RefOrder>
  </b:Source>
  <b:Source>
    <b:Tag>Sou09</b:Tag>
    <b:SourceType>JournalArticle</b:SourceType>
    <b:Guid>{016C75CF-62D1-4C2E-A5F0-BB8E12EF4265}</b:Guid>
    <b:Author>
      <b:Author>
        <b:NameList>
          <b:Person>
            <b:Last>Soucy</b:Last>
            <b:First>T.</b:First>
            <b:Middle>A., Smith, P. G., Milhollen, M. A., Berger, A. J., Gavin, J. M., Adhikari, S., Brownell, J. E., Burke, K. E., Cardin, D. P., Critchley, S., Cullis, C. A., Doucette, A., Garnsey, J. J., Gaulin, J. L., Gershman, R. E., Lublinsky, A. R., McDonald,</b:Middle>
          </b:Person>
        </b:NameList>
      </b:Author>
    </b:Author>
    <b:Title>An inhibitor of NEDD8-activating enzyme as a new approach to treat cancer</b:Title>
    <b:JournalName>Nature</b:JournalName>
    <b:Year>2009</b:Year>
    <b:Pages>732-736</b:Pages>
    <b:Volume>458</b:Volume>
    <b:Issue>7239</b:Issue>
    <b:RefOrder>11</b:RefOrder>
  </b:Source>
  <b:Source>
    <b:Tag>Bro10</b:Tag>
    <b:SourceType>JournalArticle</b:SourceType>
    <b:Guid>{CAC39BAE-C924-4208-8BAD-C73C8160DC90}</b:Guid>
    <b:Author>
      <b:Author>
        <b:NameList>
          <b:Person>
            <b:Last>Brownell</b:Last>
            <b:First>J.</b:First>
            <b:Middle>E., Sintchak, M. D., Gavin, J. M., Liao, H., Bruzzese, F. J., Bump, N. J., Soucy, T. A., Milhollen, M. A., Yang, X., Burkhardt, A. L., Ma, J., Loke, H. K., Lingaraj, T., Wu, D., Hamman, K. B., Spelman, J. J., Cullis, C. A., Langston, S. P., V</b:Middle>
          </b:Person>
        </b:NameList>
      </b:Author>
    </b:Author>
    <b:Title>Substrate-assisted inhibition of ubiquitin-like protein-activating enzymes: the NEDD8 E1 inhibitor MLN4924 forms a NEDD8-AMP mimetic in situ</b:Title>
    <b:JournalName>Mol Cell</b:JournalName>
    <b:Year>2010</b:Year>
    <b:Pages>102-111</b:Pages>
    <b:Volume>37</b:Volume>
    <b:Issue>1</b:Issue>
    <b:RefOrder>12</b:RefOrder>
  </b:Source>
  <b:Source>
    <b:Tag>Raj16</b:Tag>
    <b:SourceType>JournalArticle</b:SourceType>
    <b:Guid>{1A392EAF-747A-4589-B255-9B4F72B534FB}</b:Guid>
    <b:Author>
      <b:Author>
        <b:NameList>
          <b:Person>
            <b:Last>Rajkumar</b:Last>
            <b:First>S.</b:First>
            <b:Middle>V.</b:Middle>
          </b:Person>
        </b:NameList>
      </b:Author>
    </b:Author>
    <b:Title>Myeloma today: Disease definitions and treatment advances</b:Title>
    <b:JournalName>Am J Hematol</b:JournalName>
    <b:Year>2016</b:Year>
    <b:Pages>90-100</b:Pages>
    <b:Volume>91</b:Volume>
    <b:Issue>1</b:Issue>
    <b:RefOrder>13</b:RefOrder>
  </b:Source>
  <b:Source>
    <b:Tag>Hag03</b:Tag>
    <b:SourceType>JournalArticle</b:SourceType>
    <b:Guid>{D0002E9A-A842-47C2-B45B-892691103E1C}</b:Guid>
    <b:Author>
      <b:Author>
        <b:NameList>
          <b:Person>
            <b:Last>Haglund</b:Last>
            <b:First>K.,</b:First>
            <b:Middle>Di Fiore, P. P. &amp; Dikic, I.</b:Middle>
          </b:Person>
        </b:NameList>
      </b:Author>
    </b:Author>
    <b:Title>Distinct monoubiquitin signals in receptor endocytosis</b:Title>
    <b:JournalName>Trends Biochem Sci</b:JournalName>
    <b:Year>2003</b:Year>
    <b:Pages>598-603</b:Pages>
    <b:Volume>28</b:Volume>
    <b:RefOrder>14</b:RefOrder>
  </b:Source>
  <b:Source>
    <b:Tag>Kim11</b:Tag>
    <b:SourceType>JournalArticle</b:SourceType>
    <b:Guid>{C045E88E-4D34-4DED-8544-0EEA64848B2B}</b:Guid>
    <b:Author>
      <b:Author>
        <b:NameList>
          <b:Person>
            <b:Last>Kim</b:Last>
            <b:First>W.,</b:First>
            <b:Middle>Bennet, E. J., Huttlin, E. L., Guo, A., Li, J., Possemato, A., Sowa, M. E., Rad, R., Rush, J., Comb, M. J., Harper, J. W., &amp; Gygi, S. P.</b:Middle>
          </b:Person>
        </b:NameList>
      </b:Author>
    </b:Author>
    <b:Title>Systematic and quantitative assessment of the ubiquitin-modified proteome</b:Title>
    <b:JournalName>Mol Cell</b:JournalName>
    <b:Year>2011</b:Year>
    <b:Pages>325-340</b:Pages>
    <b:Volume>44</b:Volume>
    <b:Issue>2</b:Issue>
    <b:RefOrder>15</b:RefOrder>
  </b:Source>
  <b:Source>
    <b:Tag>Bec13</b:Tag>
    <b:SourceType>JournalArticle</b:SourceType>
    <b:Guid>{D6E317D3-8AB8-4C9D-A171-58EAF7C73E20}</b:Guid>
    <b:Author>
      <b:Author>
        <b:NameList>
          <b:Person>
            <b:Last>Beckwith</b:Last>
            <b:First>R.,</b:First>
            <b:Middle>Estrin, E., Worden, E. J., &amp; Martin, A.</b:Middle>
          </b:Person>
        </b:NameList>
      </b:Author>
    </b:Author>
    <b:Title>Reconstitution of the 26S proteasome reveals functional asymmetries in its AAA+ unfoldase</b:Title>
    <b:JournalName>Nat Struct Mol Biol</b:JournalName>
    <b:Year>2013</b:Year>
    <b:Pages>1164-1172</b:Pages>
    <b:Volume>20</b:Volume>
    <b:Issue>10</b:Issue>
    <b:RefOrder>16</b:RefOrder>
  </b:Source>
  <b:Source>
    <b:Tag>Swa16</b:Tag>
    <b:SourceType>JournalArticle</b:SourceType>
    <b:Guid>{5AAAB12B-4FC2-46B8-81E8-7923C4E1A8B7}</b:Guid>
    <b:Author>
      <b:Author>
        <b:NameList>
          <b:Person>
            <b:Last>Swatek</b:Last>
            <b:First>K.</b:First>
            <b:Middle>&amp; Komander, D.</b:Middle>
          </b:Person>
        </b:NameList>
      </b:Author>
    </b:Author>
    <b:Title>Ubiquitin Modifications</b:Title>
    <b:JournalName>Cell Research</b:JournalName>
    <b:Year>2016</b:Year>
    <b:Pages>399-422</b:Pages>
    <b:Volume>26</b:Volume>
    <b:RefOrder>17</b:RefOrder>
  </b:Source>
  <b:Source>
    <b:Tag>Rey09</b:Tag>
    <b:SourceType>JournalArticle</b:SourceType>
    <b:Guid>{31A8C560-8DBF-4333-A78C-4B197CD2B98F}</b:Guid>
    <b:Author>
      <b:Author>
        <b:NameList>
          <b:Person>
            <b:Last>Reyes Turcu F. E.</b:Last>
            <b:First>Ventii</b:First>
            <b:Middle>K. H., &amp; Wilkinson K. D.</b:Middle>
          </b:Person>
        </b:NameList>
      </b:Author>
    </b:Author>
    <b:Title>Regulation and Cellular Roles of Ubiquitin-specific Deubiquitinating Enzymes</b:Title>
    <b:JournalName>Annu Rev Biochem</b:JournalName>
    <b:Year>2009</b:Year>
    <b:Pages>363-397</b:Pages>
    <b:Volume>78</b:Volume>
    <b:RefOrder>18</b:RefOrder>
  </b:Source>
  <b:Source>
    <b:Tag>Wan15</b:Tag>
    <b:SourceType>JournalArticle</b:SourceType>
    <b:Guid>{363B59E3-BDAE-424B-B2DA-237420B0C8A5}</b:Guid>
    <b:Author>
      <b:Author>
        <b:NameList>
          <b:Person>
            <b:Last>Wang</b:Last>
            <b:First>B.,</b:First>
            <b:Middle>Ma, A., Zhang, L., Jin, W. L., Qian, Y., Xu, G., Qiu, B., Yang, Z., Liu, Y., Xia, Q., &amp; Liu, Y.</b:Middle>
          </b:Person>
        </b:NameList>
      </b:Author>
    </b:Author>
    <b:Title>POH1 deubiquitilates and stabilizes E2F1 to promote tumour formation</b:Title>
    <b:JournalName>Nat Commun</b:JournalName>
    <b:Year>2015</b:Year>
    <b:Pages>1-15</b:Pages>
    <b:Volume>6</b:Volume>
    <b:Issue>8704</b:Issue>
    <b:RefOrder>19</b:RefOrder>
  </b:Source>
  <b:Source>
    <b:Tag>Wei07</b:Tag>
    <b:SourceType>Book</b:SourceType>
    <b:Guid>{D907E702-BB59-46DB-B015-A7DB98972A05}</b:Guid>
    <b:Author>
      <b:Author>
        <b:NameList>
          <b:Person>
            <b:Last>Weinber</b:Last>
            <b:First>R.</b:First>
          </b:Person>
        </b:NameList>
      </b:Author>
    </b:Author>
    <b:Title>The Biology of Cancer</b:Title>
    <b:Year>2007</b:Year>
    <b:City>New York</b:City>
    <b:Publisher>Garland Science</b:Publisher>
    <b:RefOrder>20</b:RefOrder>
  </b:Source>
  <b:Source>
    <b:Tag>Wha16</b:Tag>
    <b:SourceType>InternetSite</b:SourceType>
    <b:Guid>{57EA4485-67EA-47C6-B429-5D68861114D6}</b:Guid>
    <b:Title>What Is Multiple Myeloma?</b:Title>
    <b:InternetSiteTitle>American Cancer Society</b:InternetSiteTitle>
    <b:Year>2016</b:Year>
    <b:URL>http://www.cancer.org/cancer/multiplemyeloma/detailedguide/multiple-myeloma-what-is-multiple-myeloma</b:URL>
    <b:RefOrder>21</b:RefOrder>
  </b:Source>
  <b:Source>
    <b:Tag>Sid17</b:Tag>
    <b:SourceType>InternetSite</b:SourceType>
    <b:Guid>{C39E09FB-14F8-414C-8956-17D8815B9AAF}</b:Guid>
    <b:Title>VELCADE® (bortezomib) | Side Effects</b:Title>
    <b:Year>2016</b:Year>
    <b:InternetSiteTitle>VELCADE® (bortezomib)</b:InternetSiteTitle>
    <b:URL>http://www.velcade.com/Treatment-with-velcade/Possible-side-effects</b:URL>
    <b:RefOrder>22</b:RefOrder>
  </b:Source>
  <b:Source>
    <b:Tag>Wha161</b:Tag>
    <b:SourceType>InternetSite</b:SourceType>
    <b:Guid>{2D2B9C3E-8112-436A-AF78-DFEA9D13AEF5}</b:Guid>
    <b:Title>What Are the Key Statistics About Multiple Myeloma?</b:Title>
    <b:InternetSiteTitle>American Cancer Society</b:InternetSiteTitle>
    <b:Year>2016</b:Year>
    <b:URL>http://www.cancer.org/cancer/multiplemyeloma/detailedguide/multiple-myeloma-key-statistics</b:URL>
    <b:RefOrder>23</b:RefOrder>
  </b:Source>
</b:Sources>
</file>

<file path=customXml/itemProps1.xml><?xml version="1.0" encoding="utf-8"?>
<ds:datastoreItem xmlns:ds="http://schemas.openxmlformats.org/officeDocument/2006/customXml" ds:itemID="{2435D7CA-95F0-4E10-A7C0-A236E3050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1158</TotalTime>
  <Pages>51</Pages>
  <Words>9611</Words>
  <Characters>54784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Millennium Pharmaceuticals, Inc.</Company>
  <LinksUpToDate>false</LinksUpToDate>
  <CharactersWithSpaces>64267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Minissale, James</dc:creator>
  <cp:lastModifiedBy>James Minissale</cp:lastModifiedBy>
  <cp:revision>4</cp:revision>
  <cp:lastPrinted>2018-06-26T20:07:00Z</cp:lastPrinted>
  <dcterms:created xsi:type="dcterms:W3CDTF">2018-06-26T20:02:00Z</dcterms:created>
  <dcterms:modified xsi:type="dcterms:W3CDTF">2018-06-28T15:56:00Z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1862911583</vt:i4>
  </property>
  <property fmtid="{D5CDD505-2E9C-101B-9397-08002B2CF9AE}" pid="3" name="_NewReviewCycle">
    <vt:lpwstr/>
  </property>
  <property fmtid="{D5CDD505-2E9C-101B-9397-08002B2CF9AE}" pid="4" name="_EmailSubject">
    <vt:lpwstr>thesis</vt:lpwstr>
  </property>
  <property fmtid="{D5CDD505-2E9C-101B-9397-08002B2CF9AE}" pid="5" name="_AuthorEmail">
    <vt:lpwstr>Larry.Dick@Takeda.com</vt:lpwstr>
  </property>
  <property fmtid="{D5CDD505-2E9C-101B-9397-08002B2CF9AE}" pid="6" name="_AuthorEmailDisplayName">
    <vt:lpwstr>Dick, Larry</vt:lpwstr>
  </property>
  <property fmtid="{D5CDD505-2E9C-101B-9397-08002B2CF9AE}" pid="7" name="_ReviewingToolsShownOnce">
    <vt:lpwstr/>
  </property>
</Properties>
</file>