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947AEC" w14:textId="77777777" w:rsidR="0013059F" w:rsidRPr="00CE6D59" w:rsidRDefault="0013059F" w:rsidP="00196FEE">
      <w:pPr>
        <w:spacing w:line="480" w:lineRule="auto"/>
        <w:rPr>
          <w:rFonts w:ascii="Helvetica" w:eastAsia="Times New Roman" w:hAnsi="Helvetica" w:cs="Arial"/>
          <w:color w:val="000000" w:themeColor="text1"/>
        </w:rPr>
      </w:pPr>
    </w:p>
    <w:p w14:paraId="77C745F6" w14:textId="77777777" w:rsidR="0013059F" w:rsidRPr="00CE6D59" w:rsidRDefault="0013059F" w:rsidP="00196FEE">
      <w:pPr>
        <w:spacing w:line="480" w:lineRule="auto"/>
        <w:rPr>
          <w:rFonts w:ascii="Helvetica" w:eastAsia="Times New Roman" w:hAnsi="Helvetica" w:cs="Arial"/>
          <w:color w:val="000000" w:themeColor="text1"/>
        </w:rPr>
      </w:pPr>
    </w:p>
    <w:p w14:paraId="04D0A71B" w14:textId="77777777" w:rsidR="0013059F" w:rsidRPr="00CE6D59" w:rsidRDefault="0013059F" w:rsidP="00196FEE">
      <w:pPr>
        <w:spacing w:line="480" w:lineRule="auto"/>
        <w:rPr>
          <w:rFonts w:ascii="Helvetica" w:eastAsia="Times New Roman" w:hAnsi="Helvetica" w:cs="Arial"/>
          <w:color w:val="000000" w:themeColor="text1"/>
        </w:rPr>
      </w:pPr>
    </w:p>
    <w:p w14:paraId="59FB54CD" w14:textId="77777777" w:rsidR="0013059F" w:rsidRPr="00CE6D59" w:rsidRDefault="0013059F" w:rsidP="00196FEE">
      <w:pPr>
        <w:spacing w:line="480" w:lineRule="auto"/>
        <w:rPr>
          <w:rFonts w:ascii="Helvetica" w:eastAsia="Times New Roman" w:hAnsi="Helvetica" w:cs="Arial"/>
          <w:color w:val="000000" w:themeColor="text1"/>
        </w:rPr>
      </w:pPr>
    </w:p>
    <w:p w14:paraId="521F9F28" w14:textId="77777777" w:rsidR="0013059F" w:rsidRPr="00CE6D59" w:rsidRDefault="0013059F" w:rsidP="00196FEE">
      <w:pPr>
        <w:spacing w:line="480" w:lineRule="auto"/>
        <w:jc w:val="center"/>
        <w:rPr>
          <w:rFonts w:ascii="Helvetica" w:eastAsia="Times New Roman" w:hAnsi="Helvetica" w:cs="Arial"/>
          <w:color w:val="000000" w:themeColor="text1"/>
        </w:rPr>
      </w:pPr>
    </w:p>
    <w:p w14:paraId="220A7EC4" w14:textId="42D14AAB" w:rsidR="0013059F" w:rsidRPr="00CE6D59" w:rsidRDefault="0013059F" w:rsidP="005D590E">
      <w:pPr>
        <w:spacing w:line="480" w:lineRule="auto"/>
        <w:jc w:val="right"/>
        <w:rPr>
          <w:rFonts w:ascii="Helvetica" w:eastAsia="Times New Roman" w:hAnsi="Helvetica" w:cs="Arial"/>
          <w:color w:val="000000" w:themeColor="text1"/>
          <w:shd w:val="clear" w:color="auto" w:fill="FFFFFF"/>
        </w:rPr>
      </w:pPr>
      <w:r w:rsidRPr="00CE6D59">
        <w:rPr>
          <w:rFonts w:ascii="Helvetica" w:eastAsia="Times New Roman" w:hAnsi="Helvetica" w:cs="Arial"/>
          <w:color w:val="000000" w:themeColor="text1"/>
          <w:shd w:val="clear" w:color="auto" w:fill="FFFFFF"/>
        </w:rPr>
        <w:t xml:space="preserve">A Fork's Impact: </w:t>
      </w:r>
      <w:r w:rsidR="00F51EAC" w:rsidRPr="00CE6D59">
        <w:rPr>
          <w:rFonts w:ascii="Helvetica" w:eastAsia="Times New Roman" w:hAnsi="Helvetica" w:cs="Arial"/>
          <w:color w:val="000000" w:themeColor="text1"/>
          <w:shd w:val="clear" w:color="auto" w:fill="FFFFFF"/>
        </w:rPr>
        <w:t>The Reach</w:t>
      </w:r>
      <w:r w:rsidRPr="00CE6D59">
        <w:rPr>
          <w:rFonts w:ascii="Helvetica" w:eastAsia="Times New Roman" w:hAnsi="Helvetica" w:cs="Arial"/>
          <w:color w:val="000000" w:themeColor="text1"/>
          <w:shd w:val="clear" w:color="auto" w:fill="FFFFFF"/>
        </w:rPr>
        <w:t xml:space="preserve"> of Mission-Driven Fine</w:t>
      </w:r>
      <w:r w:rsidR="00867490">
        <w:rPr>
          <w:rFonts w:ascii="Helvetica" w:eastAsia="Times New Roman" w:hAnsi="Helvetica" w:cs="Arial"/>
          <w:color w:val="000000" w:themeColor="text1"/>
          <w:shd w:val="clear" w:color="auto" w:fill="FFFFFF"/>
        </w:rPr>
        <w:t xml:space="preserve"> </w:t>
      </w:r>
      <w:r w:rsidRPr="00CE6D59">
        <w:rPr>
          <w:rFonts w:ascii="Helvetica" w:eastAsia="Times New Roman" w:hAnsi="Helvetica" w:cs="Arial"/>
          <w:color w:val="000000" w:themeColor="text1"/>
          <w:shd w:val="clear" w:color="auto" w:fill="FFFFFF"/>
        </w:rPr>
        <w:t>Dining</w:t>
      </w:r>
    </w:p>
    <w:p w14:paraId="4E67DD6A" w14:textId="5AFC83EC" w:rsidR="005D590E" w:rsidRPr="00CE6D59" w:rsidRDefault="005D590E" w:rsidP="005D590E">
      <w:pPr>
        <w:spacing w:line="480" w:lineRule="auto"/>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Lia Mondavi</w:t>
      </w:r>
    </w:p>
    <w:p w14:paraId="03E2511E" w14:textId="3AD69A8E" w:rsidR="004F7743" w:rsidRPr="00CE6D59" w:rsidRDefault="005D590E" w:rsidP="005D590E">
      <w:pPr>
        <w:spacing w:line="480" w:lineRule="auto"/>
        <w:jc w:val="right"/>
        <w:rPr>
          <w:rFonts w:ascii="Helvetica" w:eastAsia="Times New Roman" w:hAnsi="Helvetica" w:cs="Arial"/>
          <w:color w:val="000000" w:themeColor="text1"/>
          <w:shd w:val="clear" w:color="auto" w:fill="FFFFFF"/>
        </w:rPr>
      </w:pPr>
      <w:r w:rsidRPr="00CE6D59">
        <w:rPr>
          <w:rFonts w:ascii="Helvetica" w:eastAsia="Times New Roman" w:hAnsi="Helvetica" w:cs="Arial"/>
          <w:color w:val="000000" w:themeColor="text1"/>
          <w:shd w:val="clear" w:color="auto" w:fill="FFFFFF"/>
        </w:rPr>
        <w:t xml:space="preserve">Harvard College </w:t>
      </w:r>
      <w:r w:rsidRPr="00CE6D59">
        <w:rPr>
          <w:rFonts w:ascii="Helvetica" w:eastAsia="Times New Roman" w:hAnsi="Helvetica" w:cs="Arial"/>
          <w:vanish/>
          <w:color w:val="000000" w:themeColor="text1"/>
          <w:shd w:val="clear" w:color="auto" w:fill="FFFFFF"/>
        </w:rPr>
        <w:t>arHa</w:t>
      </w:r>
      <w:r w:rsidR="004F7743" w:rsidRPr="00CE6D59">
        <w:rPr>
          <w:rFonts w:ascii="Helvetica" w:eastAsia="Times New Roman" w:hAnsi="Helvetica" w:cs="Arial"/>
          <w:color w:val="000000" w:themeColor="text1"/>
          <w:shd w:val="clear" w:color="auto" w:fill="FFFFFF"/>
        </w:rPr>
        <w:t>Senior Thesis</w:t>
      </w:r>
    </w:p>
    <w:p w14:paraId="5AE816B2" w14:textId="2A25E9FB" w:rsidR="005D590E" w:rsidRPr="00CE6D59" w:rsidRDefault="005D590E" w:rsidP="005D590E">
      <w:pPr>
        <w:spacing w:line="480" w:lineRule="auto"/>
        <w:jc w:val="right"/>
        <w:rPr>
          <w:rFonts w:ascii="Helvetica" w:eastAsia="Times New Roman" w:hAnsi="Helvetica" w:cs="Times New Roman"/>
          <w:color w:val="000000" w:themeColor="text1"/>
        </w:rPr>
      </w:pPr>
      <w:r w:rsidRPr="00CE6D59">
        <w:rPr>
          <w:rFonts w:ascii="Helvetica" w:eastAsia="Times New Roman" w:hAnsi="Helvetica" w:cs="Arial"/>
          <w:color w:val="000000" w:themeColor="text1"/>
          <w:shd w:val="clear" w:color="auto" w:fill="FFFFFF"/>
        </w:rPr>
        <w:t>March 2019</w:t>
      </w:r>
    </w:p>
    <w:p w14:paraId="15F08517" w14:textId="77777777" w:rsidR="0013059F" w:rsidRPr="00CE6D59" w:rsidRDefault="0013059F" w:rsidP="00196FEE">
      <w:pPr>
        <w:spacing w:line="480" w:lineRule="auto"/>
        <w:rPr>
          <w:rFonts w:ascii="Helvetica" w:eastAsia="Times New Roman" w:hAnsi="Helvetica" w:cs="Arial"/>
          <w:color w:val="000000" w:themeColor="text1"/>
        </w:rPr>
      </w:pPr>
    </w:p>
    <w:p w14:paraId="113D4589" w14:textId="77777777" w:rsidR="0013059F" w:rsidRPr="00CE6D59" w:rsidRDefault="0013059F" w:rsidP="00196FEE">
      <w:pPr>
        <w:spacing w:line="480" w:lineRule="auto"/>
        <w:ind w:firstLine="720"/>
        <w:rPr>
          <w:rFonts w:ascii="Helvetica" w:eastAsia="Times New Roman" w:hAnsi="Helvetica" w:cs="Arial"/>
          <w:color w:val="000000" w:themeColor="text1"/>
        </w:rPr>
      </w:pPr>
    </w:p>
    <w:p w14:paraId="2832B951" w14:textId="557CDA22" w:rsidR="0013059F" w:rsidRPr="00CE6D59" w:rsidRDefault="0013059F" w:rsidP="00196FEE">
      <w:pPr>
        <w:spacing w:line="480" w:lineRule="auto"/>
        <w:ind w:firstLine="720"/>
        <w:rPr>
          <w:rFonts w:ascii="Helvetica" w:eastAsia="Times New Roman" w:hAnsi="Helvetica" w:cs="Arial"/>
          <w:color w:val="000000" w:themeColor="text1"/>
        </w:rPr>
      </w:pPr>
    </w:p>
    <w:p w14:paraId="31C9240B" w14:textId="0C787DBC" w:rsidR="0013059F" w:rsidRPr="00CE6D59" w:rsidRDefault="0013059F" w:rsidP="00196FEE">
      <w:pPr>
        <w:spacing w:line="480" w:lineRule="auto"/>
        <w:ind w:firstLine="720"/>
        <w:rPr>
          <w:rFonts w:ascii="Helvetica" w:eastAsia="Times New Roman" w:hAnsi="Helvetica" w:cs="Arial"/>
          <w:color w:val="000000" w:themeColor="text1"/>
        </w:rPr>
      </w:pPr>
    </w:p>
    <w:p w14:paraId="057C5092" w14:textId="0D2B9828" w:rsidR="0013059F" w:rsidRPr="00CE6D59" w:rsidRDefault="0013059F" w:rsidP="00196FEE">
      <w:pPr>
        <w:spacing w:line="480" w:lineRule="auto"/>
        <w:ind w:firstLine="720"/>
        <w:rPr>
          <w:rFonts w:ascii="Helvetica" w:eastAsia="Times New Roman" w:hAnsi="Helvetica" w:cs="Arial"/>
          <w:color w:val="000000" w:themeColor="text1"/>
        </w:rPr>
      </w:pPr>
    </w:p>
    <w:p w14:paraId="5C78E2F6" w14:textId="24A7EC8F" w:rsidR="0013059F" w:rsidRPr="00CE6D59" w:rsidRDefault="0013059F" w:rsidP="00196FEE">
      <w:pPr>
        <w:spacing w:line="480" w:lineRule="auto"/>
        <w:ind w:firstLine="720"/>
        <w:rPr>
          <w:rFonts w:ascii="Helvetica" w:eastAsia="Times New Roman" w:hAnsi="Helvetica" w:cs="Arial"/>
          <w:color w:val="000000" w:themeColor="text1"/>
        </w:rPr>
      </w:pPr>
    </w:p>
    <w:p w14:paraId="592AE0B8" w14:textId="5CFBEA94" w:rsidR="0013059F" w:rsidRPr="00CE6D59" w:rsidRDefault="0013059F" w:rsidP="00196FEE">
      <w:pPr>
        <w:spacing w:line="480" w:lineRule="auto"/>
        <w:ind w:firstLine="720"/>
        <w:rPr>
          <w:rFonts w:ascii="Helvetica" w:eastAsia="Times New Roman" w:hAnsi="Helvetica" w:cs="Arial"/>
          <w:color w:val="000000" w:themeColor="text1"/>
        </w:rPr>
      </w:pPr>
    </w:p>
    <w:p w14:paraId="476313A5" w14:textId="3EF57FA7" w:rsidR="0013059F" w:rsidRPr="00CE6D59" w:rsidRDefault="0013059F" w:rsidP="00196FEE">
      <w:pPr>
        <w:spacing w:line="480" w:lineRule="auto"/>
        <w:ind w:firstLine="720"/>
        <w:rPr>
          <w:rFonts w:ascii="Helvetica" w:eastAsia="Times New Roman" w:hAnsi="Helvetica" w:cs="Arial"/>
          <w:color w:val="000000" w:themeColor="text1"/>
        </w:rPr>
      </w:pPr>
    </w:p>
    <w:p w14:paraId="6B2EF3EB" w14:textId="77777777" w:rsidR="0013059F" w:rsidRPr="00CE6D59" w:rsidRDefault="0013059F" w:rsidP="00196FEE">
      <w:pPr>
        <w:spacing w:line="480" w:lineRule="auto"/>
        <w:ind w:firstLine="720"/>
        <w:rPr>
          <w:rFonts w:ascii="Helvetica" w:eastAsia="Times New Roman" w:hAnsi="Helvetica" w:cs="Arial"/>
          <w:color w:val="000000" w:themeColor="text1"/>
        </w:rPr>
      </w:pPr>
    </w:p>
    <w:p w14:paraId="2CB1EAF8" w14:textId="77777777" w:rsidR="0013059F" w:rsidRPr="00CE6D59" w:rsidRDefault="0013059F" w:rsidP="00196FEE">
      <w:pPr>
        <w:spacing w:line="480" w:lineRule="auto"/>
        <w:ind w:firstLine="720"/>
        <w:rPr>
          <w:rFonts w:ascii="Helvetica" w:eastAsia="Times New Roman" w:hAnsi="Helvetica" w:cs="Arial"/>
          <w:color w:val="000000" w:themeColor="text1"/>
        </w:rPr>
      </w:pPr>
    </w:p>
    <w:p w14:paraId="7023B4C9" w14:textId="77777777" w:rsidR="0013059F" w:rsidRPr="00CE6D59" w:rsidRDefault="0013059F" w:rsidP="00196FEE">
      <w:pPr>
        <w:spacing w:line="480" w:lineRule="auto"/>
        <w:ind w:firstLine="720"/>
        <w:rPr>
          <w:rFonts w:ascii="Helvetica" w:eastAsia="Times New Roman" w:hAnsi="Helvetica" w:cs="Arial"/>
          <w:color w:val="000000" w:themeColor="text1"/>
        </w:rPr>
      </w:pPr>
    </w:p>
    <w:p w14:paraId="421D3ED6" w14:textId="770072B4" w:rsidR="0013059F" w:rsidRPr="00CE6D59" w:rsidRDefault="0013059F" w:rsidP="00196FEE">
      <w:pPr>
        <w:spacing w:line="480" w:lineRule="auto"/>
        <w:rPr>
          <w:rFonts w:ascii="Helvetica" w:eastAsia="Times New Roman" w:hAnsi="Helvetica" w:cs="Arial"/>
          <w:color w:val="000000" w:themeColor="text1"/>
        </w:rPr>
      </w:pPr>
    </w:p>
    <w:p w14:paraId="0BA48AFD" w14:textId="4E48CFD2" w:rsidR="0013059F" w:rsidRPr="00CE6D59" w:rsidRDefault="0013059F" w:rsidP="00196FEE">
      <w:pPr>
        <w:spacing w:line="480" w:lineRule="auto"/>
        <w:ind w:firstLine="720"/>
        <w:rPr>
          <w:rFonts w:ascii="Helvetica" w:eastAsia="Times New Roman" w:hAnsi="Helvetica" w:cs="Arial"/>
          <w:color w:val="000000" w:themeColor="text1"/>
        </w:rPr>
      </w:pPr>
    </w:p>
    <w:p w14:paraId="5A5978FD" w14:textId="3583699D" w:rsidR="008B019D" w:rsidRPr="00CE6D59" w:rsidRDefault="008B019D" w:rsidP="00196FEE">
      <w:pPr>
        <w:spacing w:line="480" w:lineRule="auto"/>
        <w:ind w:firstLine="720"/>
        <w:rPr>
          <w:rFonts w:ascii="Helvetica" w:eastAsia="Times New Roman" w:hAnsi="Helvetica" w:cs="Arial"/>
          <w:color w:val="000000" w:themeColor="text1"/>
        </w:rPr>
      </w:pPr>
    </w:p>
    <w:p w14:paraId="0D776E80" w14:textId="39D6DC66" w:rsidR="008B019D" w:rsidRPr="00CE6D59" w:rsidRDefault="008B019D" w:rsidP="00196FEE">
      <w:pPr>
        <w:spacing w:line="480" w:lineRule="auto"/>
        <w:ind w:firstLine="720"/>
        <w:rPr>
          <w:rFonts w:ascii="Helvetica" w:eastAsia="Times New Roman" w:hAnsi="Helvetica" w:cs="Arial"/>
          <w:color w:val="000000" w:themeColor="text1"/>
        </w:rPr>
      </w:pPr>
    </w:p>
    <w:p w14:paraId="02D1FBDE" w14:textId="4CB819B6" w:rsidR="008B019D" w:rsidRPr="00CE6D59" w:rsidRDefault="008B019D" w:rsidP="00196FEE">
      <w:pPr>
        <w:spacing w:line="480" w:lineRule="auto"/>
        <w:ind w:firstLine="720"/>
        <w:rPr>
          <w:rFonts w:ascii="Helvetica" w:eastAsia="Times New Roman" w:hAnsi="Helvetica" w:cs="Arial"/>
          <w:color w:val="000000" w:themeColor="text1"/>
        </w:rPr>
      </w:pPr>
    </w:p>
    <w:p w14:paraId="4DBF3F73" w14:textId="77777777" w:rsidR="008B019D" w:rsidRPr="00CE6D59" w:rsidRDefault="008B019D" w:rsidP="00196FEE">
      <w:pPr>
        <w:spacing w:line="480" w:lineRule="auto"/>
        <w:ind w:firstLine="720"/>
        <w:rPr>
          <w:rFonts w:ascii="Helvetica" w:eastAsia="Times New Roman" w:hAnsi="Helvetica" w:cs="Arial"/>
          <w:color w:val="000000" w:themeColor="text1"/>
        </w:rPr>
      </w:pPr>
    </w:p>
    <w:p w14:paraId="4971E725" w14:textId="6877BBBC" w:rsidR="00D91B7C" w:rsidRPr="00CE6D59" w:rsidRDefault="00D91B7C" w:rsidP="005D590E">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Table of Contents</w:t>
      </w:r>
    </w:p>
    <w:p w14:paraId="5469FEBA" w14:textId="77777777" w:rsidR="00F16D11" w:rsidRPr="00CE6D59" w:rsidRDefault="00F16D11" w:rsidP="005D590E">
      <w:pPr>
        <w:spacing w:line="480" w:lineRule="auto"/>
        <w:ind w:firstLine="720"/>
        <w:jc w:val="right"/>
        <w:rPr>
          <w:rFonts w:ascii="Helvetica" w:eastAsia="Times New Roman" w:hAnsi="Helvetica" w:cs="Arial"/>
          <w:color w:val="000000" w:themeColor="text1"/>
        </w:rPr>
      </w:pPr>
    </w:p>
    <w:p w14:paraId="1214A792" w14:textId="5B3753B8" w:rsidR="00D91B7C" w:rsidRPr="00CE6D59" w:rsidRDefault="00D91B7C" w:rsidP="005D590E">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Introduction</w:t>
      </w:r>
      <w:r w:rsidR="00D461B8" w:rsidRPr="00CE6D59">
        <w:rPr>
          <w:rFonts w:ascii="Helvetica" w:eastAsia="Times New Roman" w:hAnsi="Helvetica" w:cs="Arial"/>
          <w:color w:val="000000" w:themeColor="text1"/>
        </w:rPr>
        <w:t xml:space="preserve">   </w:t>
      </w:r>
      <w:r w:rsidR="005D0C9D" w:rsidRPr="00CE6D59">
        <w:rPr>
          <w:rFonts w:ascii="Helvetica" w:eastAsia="Times New Roman" w:hAnsi="Helvetica" w:cs="Arial"/>
          <w:color w:val="000000" w:themeColor="text1"/>
        </w:rPr>
        <w:t>03</w:t>
      </w:r>
    </w:p>
    <w:p w14:paraId="297C2000" w14:textId="60466EE6" w:rsidR="00D91B7C" w:rsidRPr="00CE6D59" w:rsidRDefault="00483798" w:rsidP="005D590E">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 xml:space="preserve">Section 1: </w:t>
      </w:r>
      <w:r w:rsidR="00D91B7C" w:rsidRPr="00CE6D59">
        <w:rPr>
          <w:rFonts w:ascii="Helvetica" w:eastAsia="Times New Roman" w:hAnsi="Helvetica" w:cs="Arial"/>
          <w:color w:val="000000" w:themeColor="text1"/>
        </w:rPr>
        <w:t>Dish Analysis</w:t>
      </w:r>
      <w:r w:rsidR="00F64AC0">
        <w:rPr>
          <w:rFonts w:ascii="Helvetica" w:eastAsia="Times New Roman" w:hAnsi="Helvetica" w:cs="Arial"/>
          <w:color w:val="000000" w:themeColor="text1"/>
        </w:rPr>
        <w:t xml:space="preserve"> </w:t>
      </w:r>
      <w:r w:rsidR="00D461B8" w:rsidRPr="00CE6D59">
        <w:rPr>
          <w:rFonts w:ascii="Helvetica" w:eastAsia="Times New Roman" w:hAnsi="Helvetica" w:cs="Arial"/>
          <w:color w:val="000000" w:themeColor="text1"/>
        </w:rPr>
        <w:t xml:space="preserve">  </w:t>
      </w:r>
      <w:r w:rsidR="005D0C9D" w:rsidRPr="00CE6D59">
        <w:rPr>
          <w:rFonts w:ascii="Helvetica" w:eastAsia="Times New Roman" w:hAnsi="Helvetica" w:cs="Arial"/>
          <w:color w:val="000000" w:themeColor="text1"/>
        </w:rPr>
        <w:t>07</w:t>
      </w:r>
    </w:p>
    <w:p w14:paraId="13CB9960" w14:textId="09195B07" w:rsidR="00D91B7C" w:rsidRPr="00CE6D59" w:rsidRDefault="00D461B8" w:rsidP="005D590E">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 xml:space="preserve">Section 2: Mathematical Model </w:t>
      </w:r>
      <w:r w:rsidR="00D91B7C" w:rsidRPr="00CE6D59">
        <w:rPr>
          <w:rFonts w:ascii="Helvetica" w:eastAsia="Times New Roman" w:hAnsi="Helvetica" w:cs="Arial"/>
          <w:color w:val="000000" w:themeColor="text1"/>
        </w:rPr>
        <w:t>Introduction</w:t>
      </w:r>
      <w:r w:rsidRPr="00CE6D59">
        <w:rPr>
          <w:rFonts w:ascii="Helvetica" w:eastAsia="Times New Roman" w:hAnsi="Helvetica" w:cs="Arial"/>
          <w:color w:val="000000" w:themeColor="text1"/>
        </w:rPr>
        <w:t xml:space="preserve">  </w:t>
      </w:r>
      <w:r w:rsidR="00F64AC0">
        <w:rPr>
          <w:rFonts w:ascii="Helvetica" w:eastAsia="Times New Roman" w:hAnsi="Helvetica" w:cs="Arial"/>
          <w:color w:val="000000" w:themeColor="text1"/>
        </w:rPr>
        <w:t xml:space="preserve"> </w:t>
      </w:r>
      <w:r w:rsidR="005D0C9D" w:rsidRPr="00CE6D59">
        <w:rPr>
          <w:rFonts w:ascii="Helvetica" w:eastAsia="Times New Roman" w:hAnsi="Helvetica" w:cs="Arial"/>
          <w:color w:val="000000" w:themeColor="text1"/>
        </w:rPr>
        <w:t>17</w:t>
      </w:r>
    </w:p>
    <w:p w14:paraId="295602EA" w14:textId="54C1FB67" w:rsidR="00D461B8" w:rsidRPr="00CE6D59" w:rsidRDefault="00D461B8" w:rsidP="005D590E">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 xml:space="preserve">Section 3: Discussion of Data Sourcing  </w:t>
      </w:r>
      <w:r w:rsidR="00581BD1" w:rsidRPr="00CE6D59">
        <w:rPr>
          <w:rFonts w:ascii="Helvetica" w:eastAsia="Times New Roman" w:hAnsi="Helvetica" w:cs="Arial"/>
          <w:color w:val="000000" w:themeColor="text1"/>
        </w:rPr>
        <w:t xml:space="preserve"> </w:t>
      </w:r>
      <w:r w:rsidR="005D0C9D" w:rsidRPr="00CE6D59">
        <w:rPr>
          <w:rFonts w:ascii="Helvetica" w:eastAsia="Times New Roman" w:hAnsi="Helvetica" w:cs="Arial"/>
          <w:color w:val="000000" w:themeColor="text1"/>
        </w:rPr>
        <w:t>22</w:t>
      </w:r>
    </w:p>
    <w:p w14:paraId="66BBC1CF" w14:textId="19393A23" w:rsidR="00D461B8" w:rsidRPr="00CE6D59" w:rsidRDefault="00D461B8" w:rsidP="005D590E">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 xml:space="preserve">Section 4: </w:t>
      </w:r>
      <w:r w:rsidR="005D0C9D" w:rsidRPr="00CE6D59">
        <w:rPr>
          <w:rFonts w:ascii="Helvetica" w:eastAsia="Times New Roman" w:hAnsi="Helvetica" w:cs="Arial"/>
          <w:color w:val="000000" w:themeColor="text1"/>
        </w:rPr>
        <w:t>Set-up f</w:t>
      </w:r>
      <w:r w:rsidR="00BA6A66" w:rsidRPr="00CE6D59">
        <w:rPr>
          <w:rFonts w:ascii="Helvetica" w:eastAsia="Times New Roman" w:hAnsi="Helvetica" w:cs="Arial"/>
          <w:color w:val="000000" w:themeColor="text1"/>
        </w:rPr>
        <w:t>o</w:t>
      </w:r>
      <w:r w:rsidR="005D0C9D" w:rsidRPr="00CE6D59">
        <w:rPr>
          <w:rFonts w:ascii="Helvetica" w:eastAsia="Times New Roman" w:hAnsi="Helvetica" w:cs="Arial"/>
          <w:color w:val="000000" w:themeColor="text1"/>
        </w:rPr>
        <w:t xml:space="preserve">r </w:t>
      </w:r>
      <w:r w:rsidRPr="00CE6D59">
        <w:rPr>
          <w:rFonts w:ascii="Helvetica" w:eastAsia="Times New Roman" w:hAnsi="Helvetica" w:cs="Arial"/>
          <w:color w:val="000000" w:themeColor="text1"/>
        </w:rPr>
        <w:t>Adapting the SIR Model</w:t>
      </w:r>
      <w:r w:rsidR="00653E32" w:rsidRPr="00CE6D59">
        <w:rPr>
          <w:rFonts w:ascii="Helvetica" w:eastAsia="Times New Roman" w:hAnsi="Helvetica" w:cs="Arial"/>
          <w:color w:val="000000" w:themeColor="text1"/>
        </w:rPr>
        <w:t xml:space="preserve">   </w:t>
      </w:r>
      <w:r w:rsidR="005D0C9D" w:rsidRPr="00CE6D59">
        <w:rPr>
          <w:rFonts w:ascii="Helvetica" w:eastAsia="Times New Roman" w:hAnsi="Helvetica" w:cs="Arial"/>
          <w:color w:val="000000" w:themeColor="text1"/>
        </w:rPr>
        <w:t>24</w:t>
      </w:r>
    </w:p>
    <w:p w14:paraId="58A8A60D" w14:textId="2A33EF30" w:rsidR="00A73DA2" w:rsidRPr="00CE6D59" w:rsidRDefault="005D0C9D" w:rsidP="005D0C9D">
      <w:pPr>
        <w:spacing w:line="480" w:lineRule="auto"/>
        <w:ind w:firstLine="720"/>
        <w:jc w:val="center"/>
        <w:rPr>
          <w:rFonts w:ascii="Helvetica" w:eastAsia="Times New Roman" w:hAnsi="Helvetica" w:cs="Arial"/>
          <w:color w:val="000000"/>
        </w:rPr>
      </w:pPr>
      <w:r w:rsidRPr="00CE6D59">
        <w:rPr>
          <w:rFonts w:ascii="Helvetica" w:eastAsia="Times New Roman" w:hAnsi="Helvetica" w:cs="Arial"/>
          <w:color w:val="000000" w:themeColor="text1"/>
        </w:rPr>
        <w:t xml:space="preserve">    </w:t>
      </w:r>
      <w:r w:rsidR="00A73DA2" w:rsidRPr="00CE6D59">
        <w:rPr>
          <w:rFonts w:ascii="Helvetica" w:eastAsia="Times New Roman" w:hAnsi="Helvetica" w:cs="Arial"/>
          <w:color w:val="000000" w:themeColor="text1"/>
        </w:rPr>
        <w:t xml:space="preserve">            </w:t>
      </w:r>
      <w:r w:rsidR="00653E32" w:rsidRPr="00CE6D59">
        <w:rPr>
          <w:rFonts w:ascii="Helvetica" w:eastAsia="Times New Roman" w:hAnsi="Helvetica" w:cs="Arial"/>
          <w:color w:val="000000" w:themeColor="text1"/>
        </w:rPr>
        <w:t xml:space="preserve">Section 5: </w:t>
      </w:r>
      <w:r w:rsidRPr="00CE6D59">
        <w:rPr>
          <w:rFonts w:ascii="Helvetica" w:eastAsia="Times New Roman" w:hAnsi="Helvetica" w:cs="Arial"/>
          <w:color w:val="000000"/>
        </w:rPr>
        <w:t xml:space="preserve">Proposal for Modelling Spread of Ideas About Food </w:t>
      </w:r>
    </w:p>
    <w:p w14:paraId="6B24F28A" w14:textId="5DDD40A0" w:rsidR="005A10B0" w:rsidRPr="00CE6D59" w:rsidRDefault="005D0C9D" w:rsidP="00867490">
      <w:pPr>
        <w:spacing w:line="480" w:lineRule="auto"/>
        <w:ind w:firstLine="720"/>
        <w:jc w:val="right"/>
        <w:rPr>
          <w:rFonts w:ascii="Helvetica" w:eastAsia="Times New Roman" w:hAnsi="Helvetica" w:cs="Arial"/>
          <w:color w:val="000000"/>
        </w:rPr>
      </w:pPr>
      <w:r w:rsidRPr="00CE6D59">
        <w:rPr>
          <w:rFonts w:ascii="Helvetica" w:eastAsia="Times New Roman" w:hAnsi="Helvetica" w:cs="Arial"/>
          <w:color w:val="000000"/>
        </w:rPr>
        <w:t>System</w:t>
      </w:r>
      <w:r w:rsidR="00A73DA2" w:rsidRPr="00CE6D59">
        <w:rPr>
          <w:rFonts w:ascii="Helvetica" w:eastAsia="Times New Roman" w:hAnsi="Helvetica" w:cs="Arial"/>
          <w:color w:val="000000"/>
        </w:rPr>
        <w:t xml:space="preserve"> </w:t>
      </w:r>
      <w:r w:rsidRPr="00CE6D59">
        <w:rPr>
          <w:rFonts w:ascii="Helvetica" w:eastAsia="Times New Roman" w:hAnsi="Helvetica" w:cs="Arial"/>
          <w:color w:val="000000"/>
        </w:rPr>
        <w:t>Sustainability Promoted by Fine</w:t>
      </w:r>
      <w:r w:rsidR="00867490">
        <w:rPr>
          <w:rFonts w:ascii="Helvetica" w:eastAsia="Times New Roman" w:hAnsi="Helvetica" w:cs="Arial"/>
          <w:color w:val="000000"/>
        </w:rPr>
        <w:t xml:space="preserve"> </w:t>
      </w:r>
      <w:r w:rsidRPr="00CE6D59">
        <w:rPr>
          <w:rFonts w:ascii="Helvetica" w:eastAsia="Times New Roman" w:hAnsi="Helvetica" w:cs="Arial"/>
          <w:color w:val="000000"/>
        </w:rPr>
        <w:t>Dining</w:t>
      </w:r>
      <w:r w:rsidR="00653E32" w:rsidRPr="00CE6D59">
        <w:rPr>
          <w:rFonts w:ascii="Helvetica" w:eastAsia="Times New Roman" w:hAnsi="Helvetica" w:cs="Arial"/>
          <w:color w:val="000000" w:themeColor="text1"/>
        </w:rPr>
        <w:t xml:space="preserve">   </w:t>
      </w:r>
      <w:r w:rsidRPr="00CE6D59">
        <w:rPr>
          <w:rFonts w:ascii="Helvetica" w:eastAsia="Times New Roman" w:hAnsi="Helvetica" w:cs="Arial"/>
          <w:color w:val="000000" w:themeColor="text1"/>
        </w:rPr>
        <w:t>27</w:t>
      </w:r>
    </w:p>
    <w:p w14:paraId="5FC7A8BA" w14:textId="7B996F59" w:rsidR="005D0C9D" w:rsidRPr="00CE6D59" w:rsidRDefault="005D0C9D" w:rsidP="005D0C9D">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Section 6: Application of SIR Model for Food System Sustainability   30</w:t>
      </w:r>
    </w:p>
    <w:p w14:paraId="7650B92F" w14:textId="505B4E3D" w:rsidR="005D0C9D" w:rsidRPr="00CE6D59" w:rsidRDefault="005D0C9D" w:rsidP="00653E32">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Section 7: Conclusions   3</w:t>
      </w:r>
      <w:r w:rsidR="007F0CD6">
        <w:rPr>
          <w:rFonts w:ascii="Helvetica" w:eastAsia="Times New Roman" w:hAnsi="Helvetica" w:cs="Arial"/>
          <w:color w:val="000000" w:themeColor="text1"/>
        </w:rPr>
        <w:t>7</w:t>
      </w:r>
    </w:p>
    <w:p w14:paraId="77BF0820" w14:textId="670A40EC" w:rsidR="00D91B7C" w:rsidRDefault="00D461B8" w:rsidP="005D590E">
      <w:pPr>
        <w:spacing w:line="480" w:lineRule="auto"/>
        <w:ind w:firstLine="720"/>
        <w:jc w:val="right"/>
        <w:rPr>
          <w:rFonts w:ascii="Helvetica" w:eastAsia="Times New Roman" w:hAnsi="Helvetica" w:cs="Arial"/>
          <w:color w:val="000000" w:themeColor="text1"/>
        </w:rPr>
      </w:pPr>
      <w:r w:rsidRPr="00CE6D59">
        <w:rPr>
          <w:rFonts w:ascii="Helvetica" w:eastAsia="Times New Roman" w:hAnsi="Helvetica" w:cs="Arial"/>
          <w:color w:val="000000" w:themeColor="text1"/>
        </w:rPr>
        <w:t xml:space="preserve">Appendix   </w:t>
      </w:r>
      <w:r w:rsidR="005D0C9D" w:rsidRPr="00CE6D59">
        <w:rPr>
          <w:rFonts w:ascii="Helvetica" w:eastAsia="Times New Roman" w:hAnsi="Helvetica" w:cs="Arial"/>
          <w:color w:val="000000" w:themeColor="text1"/>
        </w:rPr>
        <w:t>3</w:t>
      </w:r>
      <w:r w:rsidR="007F0CD6">
        <w:rPr>
          <w:rFonts w:ascii="Helvetica" w:eastAsia="Times New Roman" w:hAnsi="Helvetica" w:cs="Arial"/>
          <w:color w:val="000000" w:themeColor="text1"/>
        </w:rPr>
        <w:t>8</w:t>
      </w:r>
    </w:p>
    <w:p w14:paraId="292BBA93" w14:textId="5E089DF5" w:rsidR="00A10F23" w:rsidRPr="00CE6D59" w:rsidRDefault="00A10F23" w:rsidP="005D590E">
      <w:pPr>
        <w:spacing w:line="480" w:lineRule="auto"/>
        <w:ind w:firstLine="720"/>
        <w:jc w:val="right"/>
        <w:rPr>
          <w:rFonts w:ascii="Helvetica" w:eastAsia="Times New Roman" w:hAnsi="Helvetica" w:cs="Arial"/>
          <w:color w:val="000000" w:themeColor="text1"/>
        </w:rPr>
      </w:pPr>
      <w:r>
        <w:rPr>
          <w:rFonts w:ascii="Helvetica" w:eastAsia="Times New Roman" w:hAnsi="Helvetica" w:cs="Arial"/>
          <w:color w:val="000000" w:themeColor="text1"/>
        </w:rPr>
        <w:t>Acknowledgements</w:t>
      </w:r>
      <w:r w:rsidRPr="00CE6D59">
        <w:rPr>
          <w:rFonts w:ascii="Helvetica" w:eastAsia="Times New Roman" w:hAnsi="Helvetica" w:cs="Arial"/>
          <w:color w:val="000000" w:themeColor="text1"/>
        </w:rPr>
        <w:t xml:space="preserve">   </w:t>
      </w:r>
      <w:r>
        <w:rPr>
          <w:rFonts w:ascii="Helvetica" w:eastAsia="Times New Roman" w:hAnsi="Helvetica" w:cs="Arial"/>
          <w:color w:val="000000" w:themeColor="text1"/>
        </w:rPr>
        <w:t>5</w:t>
      </w:r>
      <w:r w:rsidR="007F0CD6">
        <w:rPr>
          <w:rFonts w:ascii="Helvetica" w:eastAsia="Times New Roman" w:hAnsi="Helvetica" w:cs="Arial"/>
          <w:color w:val="000000" w:themeColor="text1"/>
        </w:rPr>
        <w:t>8</w:t>
      </w:r>
    </w:p>
    <w:p w14:paraId="45B81799" w14:textId="77777777" w:rsidR="00D91B7C" w:rsidRPr="00CE6D59" w:rsidRDefault="00D91B7C" w:rsidP="00F16D11">
      <w:pPr>
        <w:spacing w:line="480" w:lineRule="auto"/>
        <w:rPr>
          <w:rFonts w:ascii="Helvetica" w:eastAsia="Times New Roman" w:hAnsi="Helvetica" w:cs="Arial"/>
          <w:color w:val="000000" w:themeColor="text1"/>
        </w:rPr>
      </w:pPr>
    </w:p>
    <w:p w14:paraId="14CF8A8F" w14:textId="77777777" w:rsidR="00D91B7C" w:rsidRPr="00CE6D59" w:rsidRDefault="00D91B7C" w:rsidP="00196FEE">
      <w:pPr>
        <w:spacing w:line="480" w:lineRule="auto"/>
        <w:ind w:firstLine="720"/>
        <w:rPr>
          <w:rFonts w:ascii="Helvetica" w:eastAsia="Times New Roman" w:hAnsi="Helvetica" w:cs="Arial"/>
          <w:color w:val="000000" w:themeColor="text1"/>
        </w:rPr>
      </w:pPr>
    </w:p>
    <w:p w14:paraId="57AE632E" w14:textId="77777777" w:rsidR="00D91B7C" w:rsidRPr="00CE6D59" w:rsidRDefault="00D91B7C" w:rsidP="00F16D11">
      <w:pPr>
        <w:spacing w:line="480" w:lineRule="auto"/>
        <w:rPr>
          <w:rFonts w:ascii="Helvetica" w:eastAsia="Times New Roman" w:hAnsi="Helvetica" w:cs="Arial"/>
          <w:color w:val="000000" w:themeColor="text1"/>
        </w:rPr>
      </w:pPr>
    </w:p>
    <w:p w14:paraId="547BE8C6" w14:textId="77777777" w:rsidR="00D91B7C" w:rsidRPr="00CE6D59" w:rsidRDefault="00D91B7C" w:rsidP="00196FEE">
      <w:pPr>
        <w:spacing w:line="480" w:lineRule="auto"/>
        <w:ind w:firstLine="720"/>
        <w:rPr>
          <w:rFonts w:ascii="Helvetica" w:eastAsia="Times New Roman" w:hAnsi="Helvetica" w:cs="Arial"/>
          <w:color w:val="000000" w:themeColor="text1"/>
        </w:rPr>
      </w:pPr>
    </w:p>
    <w:p w14:paraId="5C6B2DE4" w14:textId="77777777" w:rsidR="00D91B7C" w:rsidRPr="00CE6D59" w:rsidRDefault="00D91B7C" w:rsidP="00721A8B">
      <w:pPr>
        <w:spacing w:line="480" w:lineRule="auto"/>
        <w:rPr>
          <w:rFonts w:ascii="Helvetica" w:eastAsia="Times New Roman" w:hAnsi="Helvetica" w:cs="Arial"/>
          <w:color w:val="000000" w:themeColor="text1"/>
        </w:rPr>
      </w:pPr>
    </w:p>
    <w:p w14:paraId="092FF219" w14:textId="621AFAA9" w:rsidR="00A617DC" w:rsidRPr="00CE6D59" w:rsidRDefault="00820A9F" w:rsidP="00F26A9E">
      <w:pPr>
        <w:spacing w:line="480" w:lineRule="auto"/>
        <w:ind w:firstLine="720"/>
        <w:rPr>
          <w:rFonts w:ascii="Helvetica" w:eastAsia="Times New Roman" w:hAnsi="Helvetica" w:cs="Times New Roman"/>
          <w:color w:val="000000" w:themeColor="text1"/>
          <w:shd w:val="clear" w:color="auto" w:fill="FFFFFF"/>
        </w:rPr>
      </w:pPr>
      <w:r w:rsidRPr="00CE6D59">
        <w:rPr>
          <w:rFonts w:ascii="Helvetica" w:eastAsia="Times New Roman" w:hAnsi="Helvetica" w:cs="Arial"/>
          <w:color w:val="000000" w:themeColor="text1"/>
        </w:rPr>
        <w:lastRenderedPageBreak/>
        <w:t xml:space="preserve">This past summer, I learned of a completely new vegetable: the </w:t>
      </w:r>
      <w:proofErr w:type="spellStart"/>
      <w:r w:rsidRPr="00CE6D59">
        <w:rPr>
          <w:rFonts w:ascii="Helvetica" w:eastAsia="Times New Roman" w:hAnsi="Helvetica" w:cs="Arial"/>
          <w:color w:val="000000" w:themeColor="text1"/>
        </w:rPr>
        <w:t>Honeynut</w:t>
      </w:r>
      <w:proofErr w:type="spellEnd"/>
      <w:r w:rsidRPr="00CE6D59">
        <w:rPr>
          <w:rFonts w:ascii="Helvetica" w:eastAsia="Times New Roman" w:hAnsi="Helvetica" w:cs="Arial"/>
          <w:color w:val="000000" w:themeColor="text1"/>
        </w:rPr>
        <w:t xml:space="preserve"> Squash</w:t>
      </w:r>
      <w:r w:rsidRPr="00AA38FC">
        <w:rPr>
          <w:rStyle w:val="FootnoteReference"/>
        </w:rPr>
        <w:footnoteReference w:id="1"/>
      </w:r>
      <w:r w:rsidRPr="00CE6D59">
        <w:rPr>
          <w:rFonts w:ascii="Helvetica" w:eastAsia="Times New Roman" w:hAnsi="Helvetica" w:cs="Arial"/>
          <w:color w:val="000000" w:themeColor="text1"/>
        </w:rPr>
        <w:t xml:space="preserve">. This squash was </w:t>
      </w:r>
      <w:r w:rsidR="00F601E0" w:rsidRPr="00CE6D59">
        <w:rPr>
          <w:rFonts w:ascii="Helvetica" w:eastAsia="Times New Roman" w:hAnsi="Helvetica" w:cs="Arial"/>
          <w:color w:val="000000" w:themeColor="text1"/>
        </w:rPr>
        <w:t xml:space="preserve">bred </w:t>
      </w:r>
      <w:r w:rsidRPr="00CE6D59">
        <w:rPr>
          <w:rFonts w:ascii="Helvetica" w:eastAsia="Times New Roman" w:hAnsi="Helvetica" w:cs="Times New Roman"/>
          <w:color w:val="000000" w:themeColor="text1"/>
        </w:rPr>
        <w:t xml:space="preserve">by </w:t>
      </w:r>
      <w:r w:rsidRPr="00CE6D59">
        <w:rPr>
          <w:rFonts w:ascii="Helvetica" w:eastAsia="Times New Roman" w:hAnsi="Helvetica" w:cs="Times New Roman"/>
          <w:bCs/>
          <w:color w:val="000000" w:themeColor="text1"/>
          <w:spacing w:val="8"/>
          <w:shd w:val="clear" w:color="auto" w:fill="FFFFFF"/>
        </w:rPr>
        <w:t xml:space="preserve">Michael </w:t>
      </w:r>
      <w:proofErr w:type="spellStart"/>
      <w:r w:rsidRPr="00CE6D59">
        <w:rPr>
          <w:rFonts w:ascii="Helvetica" w:eastAsia="Times New Roman" w:hAnsi="Helvetica" w:cs="Times New Roman"/>
          <w:bCs/>
          <w:color w:val="000000" w:themeColor="text1"/>
          <w:spacing w:val="8"/>
          <w:shd w:val="clear" w:color="auto" w:fill="FFFFFF"/>
        </w:rPr>
        <w:t>Mazourek</w:t>
      </w:r>
      <w:proofErr w:type="spellEnd"/>
      <w:r w:rsidRPr="00CE6D59">
        <w:rPr>
          <w:rFonts w:ascii="Helvetica" w:eastAsia="Times New Roman" w:hAnsi="Helvetica" w:cs="Times New Roman"/>
          <w:color w:val="000000" w:themeColor="text1"/>
        </w:rPr>
        <w:t xml:space="preserve">, a seed breeder </w:t>
      </w:r>
      <w:r w:rsidRPr="00CE6D59">
        <w:rPr>
          <w:rFonts w:ascii="Helvetica" w:eastAsia="Times New Roman" w:hAnsi="Helvetica" w:cs="Times New Roman"/>
          <w:color w:val="000000" w:themeColor="text1"/>
          <w:shd w:val="clear" w:color="auto" w:fill="FFFFFF"/>
        </w:rPr>
        <w:t>at Cornell</w:t>
      </w:r>
      <w:r w:rsidR="00F26A9E" w:rsidRPr="00CE6D59">
        <w:rPr>
          <w:rFonts w:ascii="Helvetica" w:eastAsia="Times New Roman" w:hAnsi="Helvetica" w:cs="Times New Roman"/>
          <w:color w:val="000000" w:themeColor="text1"/>
          <w:shd w:val="clear" w:color="auto" w:fill="FFFFFF"/>
        </w:rPr>
        <w:t xml:space="preserve">. He started with two different squash varieties, breeding them together and then selecting from their seeds, continuing to select for certain desirable characteristics each generation. </w:t>
      </w:r>
      <w:proofErr w:type="spellStart"/>
      <w:r w:rsidR="00F26A9E" w:rsidRPr="00CE6D59">
        <w:rPr>
          <w:rFonts w:ascii="Helvetica" w:eastAsia="Times New Roman" w:hAnsi="Helvetica" w:cs="Times New Roman"/>
          <w:bCs/>
          <w:color w:val="000000" w:themeColor="text1"/>
          <w:spacing w:val="8"/>
          <w:shd w:val="clear" w:color="auto" w:fill="FFFFFF"/>
        </w:rPr>
        <w:t>Mazourek</w:t>
      </w:r>
      <w:proofErr w:type="spellEnd"/>
      <w:r w:rsidR="00F26A9E" w:rsidRPr="00CE6D59">
        <w:rPr>
          <w:rFonts w:ascii="Helvetica" w:eastAsia="Times New Roman" w:hAnsi="Helvetica" w:cs="Times New Roman"/>
          <w:color w:val="000000" w:themeColor="text1"/>
          <w:shd w:val="clear" w:color="auto" w:fill="FFFFFF"/>
        </w:rPr>
        <w:t xml:space="preserve"> shared the new squash with</w:t>
      </w:r>
      <w:r w:rsidRPr="00CE6D59">
        <w:rPr>
          <w:rFonts w:ascii="Helvetica" w:eastAsia="Times New Roman" w:hAnsi="Helvetica" w:cs="Times New Roman"/>
          <w:color w:val="000000" w:themeColor="text1"/>
          <w:shd w:val="clear" w:color="auto" w:fill="FFFFFF"/>
        </w:rPr>
        <w:t xml:space="preserve"> Dan Barber, chef and co-owner of Blue Hill at Stone Barns</w:t>
      </w:r>
      <w:r w:rsidR="00C87415" w:rsidRPr="00CE6D59">
        <w:rPr>
          <w:rFonts w:ascii="Helvetica" w:eastAsia="Times New Roman" w:hAnsi="Helvetica" w:cs="Times New Roman"/>
          <w:color w:val="000000" w:themeColor="text1"/>
          <w:shd w:val="clear" w:color="auto" w:fill="FFFFFF"/>
        </w:rPr>
        <w:t xml:space="preserve"> in New York</w:t>
      </w:r>
      <w:r w:rsidRPr="00CE6D59">
        <w:rPr>
          <w:rFonts w:ascii="Helvetica" w:eastAsia="Times New Roman" w:hAnsi="Helvetica" w:cs="Times New Roman"/>
          <w:color w:val="000000" w:themeColor="text1"/>
          <w:shd w:val="clear" w:color="auto" w:fill="FFFFFF"/>
        </w:rPr>
        <w:t>,</w:t>
      </w:r>
      <w:r w:rsidR="00F26A9E" w:rsidRPr="00CE6D59">
        <w:rPr>
          <w:rFonts w:ascii="Helvetica" w:eastAsia="Times New Roman" w:hAnsi="Helvetica" w:cs="Times New Roman"/>
          <w:color w:val="000000" w:themeColor="text1"/>
          <w:shd w:val="clear" w:color="auto" w:fill="FFFFFF"/>
        </w:rPr>
        <w:t xml:space="preserve"> who then</w:t>
      </w:r>
      <w:r w:rsidRPr="00CE6D59">
        <w:rPr>
          <w:rFonts w:ascii="Helvetica" w:eastAsia="Times New Roman" w:hAnsi="Helvetica" w:cs="Times New Roman"/>
          <w:color w:val="000000" w:themeColor="text1"/>
          <w:shd w:val="clear" w:color="auto" w:fill="FFFFFF"/>
        </w:rPr>
        <w:t xml:space="preserve"> helped to introduce the </w:t>
      </w:r>
      <w:proofErr w:type="spellStart"/>
      <w:r w:rsidRPr="00CE6D59">
        <w:rPr>
          <w:rFonts w:ascii="Helvetica" w:eastAsia="Times New Roman" w:hAnsi="Helvetica" w:cs="Times New Roman"/>
          <w:color w:val="000000" w:themeColor="text1"/>
          <w:shd w:val="clear" w:color="auto" w:fill="FFFFFF"/>
        </w:rPr>
        <w:t>Honeynut</w:t>
      </w:r>
      <w:proofErr w:type="spellEnd"/>
      <w:r w:rsidRPr="00CE6D59">
        <w:rPr>
          <w:rFonts w:ascii="Helvetica" w:eastAsia="Times New Roman" w:hAnsi="Helvetica" w:cs="Times New Roman"/>
          <w:color w:val="000000" w:themeColor="text1"/>
          <w:shd w:val="clear" w:color="auto" w:fill="FFFFFF"/>
        </w:rPr>
        <w:t xml:space="preserve"> Squash to more people by discussing it at the G9 Chef’s Summit in 2013</w:t>
      </w:r>
      <w:r w:rsidR="00F601E0" w:rsidRPr="00AA38FC">
        <w:rPr>
          <w:rStyle w:val="FootnoteReference"/>
        </w:rPr>
        <w:footnoteReference w:id="2"/>
      </w:r>
      <w:r w:rsidRPr="00CE6D59">
        <w:rPr>
          <w:rFonts w:ascii="Helvetica" w:eastAsia="Times New Roman" w:hAnsi="Helvetica" w:cs="Times New Roman"/>
          <w:color w:val="000000" w:themeColor="text1"/>
          <w:shd w:val="clear" w:color="auto" w:fill="FFFFFF"/>
        </w:rPr>
        <w:t xml:space="preserve">. In exposing this new squash to the chefs at this conference, </w:t>
      </w:r>
      <w:r w:rsidR="00F601E0" w:rsidRPr="00CE6D59">
        <w:rPr>
          <w:rFonts w:ascii="Helvetica" w:eastAsia="Times New Roman" w:hAnsi="Helvetica" w:cs="Times New Roman"/>
          <w:color w:val="000000" w:themeColor="text1"/>
        </w:rPr>
        <w:t xml:space="preserve">Barber prompted a rise in the demand and popularity of the </w:t>
      </w:r>
      <w:proofErr w:type="spellStart"/>
      <w:r w:rsidR="00F601E0" w:rsidRPr="00CE6D59">
        <w:rPr>
          <w:rFonts w:ascii="Helvetica" w:eastAsia="Times New Roman" w:hAnsi="Helvetica" w:cs="Times New Roman"/>
          <w:color w:val="000000" w:themeColor="text1"/>
        </w:rPr>
        <w:t>Honeynut</w:t>
      </w:r>
      <w:proofErr w:type="spellEnd"/>
      <w:r w:rsidR="00F601E0" w:rsidRPr="00CE6D59">
        <w:rPr>
          <w:rFonts w:ascii="Helvetica" w:eastAsia="Times New Roman" w:hAnsi="Helvetica" w:cs="Times New Roman"/>
          <w:color w:val="000000" w:themeColor="text1"/>
        </w:rPr>
        <w:t xml:space="preserve"> Squash, starting at the level of restaurants run by the chefs attending the summit but eventually reaching down to more everyday sources of food. Last September, I found the </w:t>
      </w:r>
      <w:proofErr w:type="spellStart"/>
      <w:r w:rsidR="00F601E0" w:rsidRPr="00CE6D59">
        <w:rPr>
          <w:rFonts w:ascii="Helvetica" w:eastAsia="Times New Roman" w:hAnsi="Helvetica" w:cs="Times New Roman"/>
          <w:color w:val="000000" w:themeColor="text1"/>
        </w:rPr>
        <w:t>Honeynut</w:t>
      </w:r>
      <w:proofErr w:type="spellEnd"/>
      <w:r w:rsidR="00F601E0" w:rsidRPr="00CE6D59">
        <w:rPr>
          <w:rFonts w:ascii="Helvetica" w:eastAsia="Times New Roman" w:hAnsi="Helvetica" w:cs="Times New Roman"/>
          <w:color w:val="000000" w:themeColor="text1"/>
        </w:rPr>
        <w:t xml:space="preserve"> Squash available at a Whole Foods</w:t>
      </w:r>
      <w:r w:rsidR="008A1152" w:rsidRPr="00CE6D59">
        <w:rPr>
          <w:rFonts w:ascii="Helvetica" w:eastAsia="Times New Roman" w:hAnsi="Helvetica" w:cs="Times New Roman"/>
          <w:color w:val="000000" w:themeColor="text1"/>
        </w:rPr>
        <w:t xml:space="preserve"> store</w:t>
      </w:r>
      <w:r w:rsidR="00F601E0" w:rsidRPr="00CE6D59">
        <w:rPr>
          <w:rFonts w:ascii="Helvetica" w:eastAsia="Times New Roman" w:hAnsi="Helvetica" w:cs="Times New Roman"/>
          <w:color w:val="000000" w:themeColor="text1"/>
        </w:rPr>
        <w:t xml:space="preserve"> and </w:t>
      </w:r>
      <w:r w:rsidR="00AA38FC">
        <w:rPr>
          <w:rFonts w:ascii="Helvetica" w:eastAsia="Times New Roman" w:hAnsi="Helvetica" w:cs="Times New Roman"/>
          <w:color w:val="000000" w:themeColor="text1"/>
        </w:rPr>
        <w:t xml:space="preserve">at </w:t>
      </w:r>
      <w:r w:rsidR="00F601E0" w:rsidRPr="00CE6D59">
        <w:rPr>
          <w:rFonts w:ascii="Helvetica" w:eastAsia="Times New Roman" w:hAnsi="Helvetica" w:cs="Times New Roman"/>
          <w:color w:val="000000" w:themeColor="text1"/>
        </w:rPr>
        <w:t xml:space="preserve">a farmers’ market in Cambridge, MA. This timeline is </w:t>
      </w:r>
      <w:r w:rsidR="008A1152" w:rsidRPr="00CE6D59">
        <w:rPr>
          <w:rFonts w:ascii="Helvetica" w:eastAsia="Times New Roman" w:hAnsi="Helvetica" w:cs="Times New Roman"/>
          <w:color w:val="000000" w:themeColor="text1"/>
        </w:rPr>
        <w:t>remarkable</w:t>
      </w:r>
      <w:r w:rsidR="00D9573D" w:rsidRPr="00CE6D59">
        <w:rPr>
          <w:rFonts w:ascii="Helvetica" w:eastAsia="Times New Roman" w:hAnsi="Helvetica" w:cs="Times New Roman"/>
          <w:color w:val="000000" w:themeColor="text1"/>
        </w:rPr>
        <w:t>, with less than ten years for this squash to travel f</w:t>
      </w:r>
      <w:r w:rsidR="00F601E0" w:rsidRPr="00CE6D59">
        <w:rPr>
          <w:rFonts w:ascii="Helvetica" w:eastAsia="Times New Roman" w:hAnsi="Helvetica" w:cs="Times New Roman"/>
          <w:color w:val="000000" w:themeColor="text1"/>
        </w:rPr>
        <w:t>rom being a mere idea in 2009 to a unique vegetable available at a grocery store in a metropolitan area</w:t>
      </w:r>
      <w:r w:rsidR="00D9573D" w:rsidRPr="00CE6D59">
        <w:rPr>
          <w:rFonts w:ascii="Helvetica" w:eastAsia="Times New Roman" w:hAnsi="Helvetica" w:cs="Times New Roman"/>
          <w:color w:val="000000" w:themeColor="text1"/>
        </w:rPr>
        <w:t xml:space="preserve"> in 2018</w:t>
      </w:r>
      <w:r w:rsidR="00E66D29" w:rsidRPr="00CE6D59">
        <w:rPr>
          <w:rFonts w:ascii="Helvetica" w:eastAsia="Times New Roman" w:hAnsi="Helvetica" w:cs="Times New Roman"/>
          <w:color w:val="000000" w:themeColor="text1"/>
        </w:rPr>
        <w:t xml:space="preserve">. </w:t>
      </w:r>
    </w:p>
    <w:p w14:paraId="236C9123" w14:textId="7FEB2605" w:rsidR="00063B43" w:rsidRPr="00CE6D59" w:rsidRDefault="00E66D29" w:rsidP="00196FEE">
      <w:pPr>
        <w:spacing w:line="480" w:lineRule="auto"/>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ab/>
        <w:t xml:space="preserve">I heard about this squash last summer </w:t>
      </w:r>
      <w:r w:rsidR="008A1152" w:rsidRPr="00CE6D59">
        <w:rPr>
          <w:rFonts w:ascii="Helvetica" w:eastAsia="Times New Roman" w:hAnsi="Helvetica" w:cs="Times New Roman"/>
          <w:color w:val="000000" w:themeColor="text1"/>
        </w:rPr>
        <w:t>while working as</w:t>
      </w:r>
      <w:r w:rsidRPr="00CE6D59">
        <w:rPr>
          <w:rFonts w:ascii="Helvetica" w:eastAsia="Times New Roman" w:hAnsi="Helvetica" w:cs="Arial"/>
          <w:color w:val="000000" w:themeColor="text1"/>
        </w:rPr>
        <w:t xml:space="preserve"> an intern </w:t>
      </w:r>
      <w:r w:rsidR="008A1152" w:rsidRPr="00CE6D59">
        <w:rPr>
          <w:rFonts w:ascii="Helvetica" w:eastAsia="Times New Roman" w:hAnsi="Helvetica" w:cs="Arial"/>
          <w:color w:val="000000" w:themeColor="text1"/>
        </w:rPr>
        <w:t xml:space="preserve">at </w:t>
      </w:r>
      <w:r w:rsidRPr="00CE6D59">
        <w:rPr>
          <w:rFonts w:ascii="Helvetica" w:eastAsia="Times New Roman" w:hAnsi="Helvetica" w:cs="Arial"/>
          <w:color w:val="000000" w:themeColor="text1"/>
        </w:rPr>
        <w:t>Blue Hill at Stone Barns, a mission-driven fine</w:t>
      </w:r>
      <w:r w:rsidR="00867490">
        <w:rPr>
          <w:rFonts w:ascii="Helvetica" w:eastAsia="Times New Roman" w:hAnsi="Helvetica" w:cs="Arial"/>
          <w:color w:val="000000" w:themeColor="text1"/>
        </w:rPr>
        <w:t xml:space="preserve"> </w:t>
      </w:r>
      <w:r w:rsidRPr="00CE6D59">
        <w:rPr>
          <w:rFonts w:ascii="Helvetica" w:eastAsia="Times New Roman" w:hAnsi="Helvetica" w:cs="Arial"/>
          <w:color w:val="000000" w:themeColor="text1"/>
        </w:rPr>
        <w:t>dining restaurant</w:t>
      </w:r>
      <w:r w:rsidR="00F26A9E" w:rsidRPr="00CE6D59">
        <w:rPr>
          <w:rFonts w:ascii="Helvetica" w:eastAsia="Times New Roman" w:hAnsi="Helvetica" w:cs="Arial"/>
          <w:color w:val="000000" w:themeColor="text1"/>
        </w:rPr>
        <w:t xml:space="preserve"> in Westchester </w:t>
      </w:r>
      <w:r w:rsidR="008A1152" w:rsidRPr="00CE6D59">
        <w:rPr>
          <w:rFonts w:ascii="Helvetica" w:eastAsia="Times New Roman" w:hAnsi="Helvetica" w:cs="Arial"/>
          <w:color w:val="000000" w:themeColor="text1"/>
        </w:rPr>
        <w:t>C</w:t>
      </w:r>
      <w:r w:rsidR="00F26A9E" w:rsidRPr="00CE6D59">
        <w:rPr>
          <w:rFonts w:ascii="Helvetica" w:eastAsia="Times New Roman" w:hAnsi="Helvetica" w:cs="Arial"/>
          <w:color w:val="000000" w:themeColor="text1"/>
        </w:rPr>
        <w:t>ounty outside New York City</w:t>
      </w:r>
      <w:r w:rsidRPr="00CE6D59">
        <w:rPr>
          <w:rFonts w:ascii="Helvetica" w:eastAsia="Times New Roman" w:hAnsi="Helvetica" w:cs="Arial"/>
          <w:color w:val="000000" w:themeColor="text1"/>
        </w:rPr>
        <w:t xml:space="preserve">. While there, I observed the incredible attention given to each dish served and the greater meaning behind the dish. It </w:t>
      </w:r>
      <w:r w:rsidR="00342D35" w:rsidRPr="00CE6D59">
        <w:rPr>
          <w:rFonts w:ascii="Helvetica" w:eastAsia="Times New Roman" w:hAnsi="Helvetica" w:cs="Arial"/>
          <w:color w:val="000000" w:themeColor="text1"/>
        </w:rPr>
        <w:t xml:space="preserve">quickly </w:t>
      </w:r>
      <w:r w:rsidRPr="00CE6D59">
        <w:rPr>
          <w:rFonts w:ascii="Helvetica" w:eastAsia="Times New Roman" w:hAnsi="Helvetica" w:cs="Arial"/>
          <w:color w:val="000000" w:themeColor="text1"/>
        </w:rPr>
        <w:t xml:space="preserve">became clear to me that those at Blue Hill were </w:t>
      </w:r>
      <w:r w:rsidR="00C87415" w:rsidRPr="00CE6D59">
        <w:rPr>
          <w:rFonts w:ascii="Helvetica" w:eastAsia="Times New Roman" w:hAnsi="Helvetica" w:cs="Arial"/>
          <w:color w:val="000000" w:themeColor="text1"/>
        </w:rPr>
        <w:t xml:space="preserve">trying to influence the food system and our food culture through this restaurant as well as through the different touchpoints </w:t>
      </w:r>
      <w:r w:rsidR="00AA38FC">
        <w:rPr>
          <w:rFonts w:ascii="Helvetica" w:eastAsia="Times New Roman" w:hAnsi="Helvetica" w:cs="Arial"/>
          <w:color w:val="000000" w:themeColor="text1"/>
        </w:rPr>
        <w:t>they and the restaurant have</w:t>
      </w:r>
      <w:r w:rsidR="00C87415" w:rsidRPr="00CE6D59">
        <w:rPr>
          <w:rFonts w:ascii="Helvetica" w:eastAsia="Times New Roman" w:hAnsi="Helvetica" w:cs="Arial"/>
          <w:color w:val="000000" w:themeColor="text1"/>
        </w:rPr>
        <w:t xml:space="preserve"> </w:t>
      </w:r>
      <w:r w:rsidR="00C87415" w:rsidRPr="00CE6D59">
        <w:rPr>
          <w:rFonts w:ascii="Helvetica" w:eastAsia="Times New Roman" w:hAnsi="Helvetica" w:cs="Arial"/>
          <w:color w:val="000000" w:themeColor="text1"/>
        </w:rPr>
        <w:lastRenderedPageBreak/>
        <w:t>with the publi</w:t>
      </w:r>
      <w:r w:rsidR="00063B43" w:rsidRPr="00CE6D59">
        <w:rPr>
          <w:rFonts w:ascii="Helvetica" w:eastAsia="Times New Roman" w:hAnsi="Helvetica" w:cs="Arial"/>
          <w:color w:val="000000" w:themeColor="text1"/>
        </w:rPr>
        <w:t>c in general</w:t>
      </w:r>
      <w:r w:rsidR="00C87415" w:rsidRPr="00CE6D59">
        <w:rPr>
          <w:rFonts w:ascii="Helvetica" w:eastAsia="Times New Roman" w:hAnsi="Helvetica" w:cs="Arial"/>
          <w:color w:val="000000" w:themeColor="text1"/>
        </w:rPr>
        <w:t xml:space="preserve">, those in the restaurant industry, and those in agriculture. Over the course of the summer, I saw countless examples where this approach appeared to be working. However, I was in </w:t>
      </w:r>
      <w:r w:rsidR="00F26A9E" w:rsidRPr="00CE6D59">
        <w:rPr>
          <w:rFonts w:ascii="Helvetica" w:eastAsia="Times New Roman" w:hAnsi="Helvetica" w:cs="Arial"/>
          <w:color w:val="000000" w:themeColor="text1"/>
        </w:rPr>
        <w:t>an</w:t>
      </w:r>
      <w:r w:rsidR="00C87415" w:rsidRPr="00CE6D59">
        <w:rPr>
          <w:rFonts w:ascii="Helvetica" w:eastAsia="Times New Roman" w:hAnsi="Helvetica" w:cs="Arial"/>
          <w:color w:val="000000" w:themeColor="text1"/>
        </w:rPr>
        <w:t xml:space="preserve"> epicenter with others who believed in this mission</w:t>
      </w:r>
      <w:r w:rsidR="00063B43" w:rsidRPr="00CE6D59">
        <w:rPr>
          <w:rFonts w:ascii="Helvetica" w:eastAsia="Times New Roman" w:hAnsi="Helvetica" w:cs="Arial"/>
          <w:color w:val="000000" w:themeColor="text1"/>
        </w:rPr>
        <w:t xml:space="preserve"> and understood our food system and its flaws extremely well</w:t>
      </w:r>
      <w:r w:rsidR="00C87415" w:rsidRPr="00CE6D59">
        <w:rPr>
          <w:rFonts w:ascii="Helvetica" w:eastAsia="Times New Roman" w:hAnsi="Helvetica" w:cs="Arial"/>
          <w:color w:val="000000" w:themeColor="text1"/>
        </w:rPr>
        <w:t>. I therefore grew to wonder if this apparent success could be tracked or confirmed.</w:t>
      </w:r>
      <w:r w:rsidR="00C87415" w:rsidRPr="00CE6D59">
        <w:rPr>
          <w:rFonts w:ascii="Helvetica" w:eastAsia="Times New Roman" w:hAnsi="Helvetica" w:cs="Times New Roman"/>
          <w:color w:val="000000" w:themeColor="text1"/>
        </w:rPr>
        <w:t xml:space="preserve"> I also wanted to learn more about other restaurants in the fine</w:t>
      </w:r>
      <w:r w:rsidR="00867490">
        <w:rPr>
          <w:rFonts w:ascii="Helvetica" w:eastAsia="Times New Roman" w:hAnsi="Helvetica" w:cs="Times New Roman"/>
          <w:color w:val="000000" w:themeColor="text1"/>
        </w:rPr>
        <w:t xml:space="preserve"> </w:t>
      </w:r>
      <w:r w:rsidR="00C87415" w:rsidRPr="00CE6D59">
        <w:rPr>
          <w:rFonts w:ascii="Helvetica" w:eastAsia="Times New Roman" w:hAnsi="Helvetica" w:cs="Times New Roman"/>
          <w:color w:val="000000" w:themeColor="text1"/>
        </w:rPr>
        <w:t xml:space="preserve">dining realm that were working to similarly impact the food system and food culture in the United States. </w:t>
      </w:r>
    </w:p>
    <w:p w14:paraId="43E3F3B1" w14:textId="7CB5F5E4" w:rsidR="00865400" w:rsidRPr="00CE6D59" w:rsidRDefault="00063B43" w:rsidP="00196FEE">
      <w:pPr>
        <w:spacing w:line="480" w:lineRule="auto"/>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ab/>
        <w:t>While Blue Hill at Stone Barns is a leader in both fine</w:t>
      </w:r>
      <w:r w:rsidR="00867490">
        <w:rPr>
          <w:rFonts w:ascii="Helvetica" w:eastAsia="Times New Roman" w:hAnsi="Helvetica" w:cs="Times New Roman"/>
          <w:color w:val="000000" w:themeColor="text1"/>
        </w:rPr>
        <w:t xml:space="preserve"> </w:t>
      </w:r>
      <w:r w:rsidRPr="00CE6D59">
        <w:rPr>
          <w:rFonts w:ascii="Helvetica" w:eastAsia="Times New Roman" w:hAnsi="Helvetica" w:cs="Times New Roman"/>
          <w:color w:val="000000" w:themeColor="text1"/>
        </w:rPr>
        <w:t>dining and food system sustainability efforts in the United States, there are other fine</w:t>
      </w:r>
      <w:r w:rsidR="00867490">
        <w:rPr>
          <w:rFonts w:ascii="Helvetica" w:eastAsia="Times New Roman" w:hAnsi="Helvetica" w:cs="Times New Roman"/>
          <w:color w:val="000000" w:themeColor="text1"/>
        </w:rPr>
        <w:t xml:space="preserve"> </w:t>
      </w:r>
      <w:r w:rsidRPr="00CE6D59">
        <w:rPr>
          <w:rFonts w:ascii="Helvetica" w:eastAsia="Times New Roman" w:hAnsi="Helvetica" w:cs="Times New Roman"/>
          <w:color w:val="000000" w:themeColor="text1"/>
        </w:rPr>
        <w:t xml:space="preserve">dining restaurants with sustainability efforts. To focus on the top restaurants in the United States, I used the Michelin guide </w:t>
      </w:r>
      <w:r w:rsidR="007F559B" w:rsidRPr="00CE6D59">
        <w:rPr>
          <w:rFonts w:ascii="Helvetica" w:eastAsia="Times New Roman" w:hAnsi="Helvetica" w:cs="Times New Roman"/>
          <w:color w:val="000000" w:themeColor="text1"/>
        </w:rPr>
        <w:t>selecting for three</w:t>
      </w:r>
      <w:r w:rsidR="00AA38FC">
        <w:rPr>
          <w:rFonts w:ascii="Helvetica" w:eastAsia="Times New Roman" w:hAnsi="Helvetica" w:cs="Times New Roman"/>
          <w:color w:val="000000" w:themeColor="text1"/>
        </w:rPr>
        <w:t xml:space="preserve"> </w:t>
      </w:r>
      <w:r w:rsidR="007F559B" w:rsidRPr="00CE6D59">
        <w:rPr>
          <w:rFonts w:ascii="Helvetica" w:eastAsia="Times New Roman" w:hAnsi="Helvetica" w:cs="Times New Roman"/>
          <w:color w:val="000000" w:themeColor="text1"/>
        </w:rPr>
        <w:t>Michelin</w:t>
      </w:r>
      <w:r w:rsidR="00AA38FC">
        <w:rPr>
          <w:rFonts w:ascii="Helvetica" w:eastAsia="Times New Roman" w:hAnsi="Helvetica" w:cs="Times New Roman"/>
          <w:color w:val="000000" w:themeColor="text1"/>
        </w:rPr>
        <w:t xml:space="preserve"> s</w:t>
      </w:r>
      <w:r w:rsidR="007F559B" w:rsidRPr="00CE6D59">
        <w:rPr>
          <w:rFonts w:ascii="Helvetica" w:eastAsia="Times New Roman" w:hAnsi="Helvetica" w:cs="Times New Roman"/>
          <w:color w:val="000000" w:themeColor="text1"/>
        </w:rPr>
        <w:t xml:space="preserve">tarred restaurants as well as restaurants appearing on the World’s </w:t>
      </w:r>
      <w:r w:rsidR="00AA38FC">
        <w:rPr>
          <w:rFonts w:ascii="Helvetica" w:eastAsia="Times New Roman" w:hAnsi="Helvetica" w:cs="Times New Roman"/>
          <w:color w:val="000000" w:themeColor="text1"/>
        </w:rPr>
        <w:t>50</w:t>
      </w:r>
      <w:r w:rsidR="007F559B" w:rsidRPr="00CE6D59">
        <w:rPr>
          <w:rFonts w:ascii="Helvetica" w:eastAsia="Times New Roman" w:hAnsi="Helvetica" w:cs="Times New Roman"/>
          <w:color w:val="000000" w:themeColor="text1"/>
        </w:rPr>
        <w:t xml:space="preserve"> Best Restaurants list</w:t>
      </w:r>
      <w:r w:rsidR="007F559B" w:rsidRPr="00AA38FC">
        <w:rPr>
          <w:rStyle w:val="FootnoteReference"/>
        </w:rPr>
        <w:footnoteReference w:id="3"/>
      </w:r>
      <w:r w:rsidR="007F559B" w:rsidRPr="00CE6D59">
        <w:rPr>
          <w:rFonts w:ascii="Helvetica" w:eastAsia="Times New Roman" w:hAnsi="Helvetica" w:cs="Times New Roman"/>
          <w:color w:val="000000" w:themeColor="text1"/>
        </w:rPr>
        <w:t xml:space="preserve">. This narrowed the list of restaurants to twenty restaurants across the United States, with the main focal points being the extended San Francisco Bay Area including Napa and Sonoma Valleys and the New York City and Hudson Valley areas. </w:t>
      </w:r>
    </w:p>
    <w:p w14:paraId="31ADCA49" w14:textId="77777777" w:rsidR="00865400" w:rsidRPr="00CE6D59" w:rsidRDefault="00865400" w:rsidP="00865400">
      <w:pPr>
        <w:spacing w:line="480" w:lineRule="auto"/>
        <w:rPr>
          <w:rFonts w:ascii="Helvetica" w:eastAsia="Times New Roman" w:hAnsi="Helvetica" w:cs="Times New Roman"/>
          <w:color w:val="000000" w:themeColor="text1"/>
        </w:rPr>
      </w:pPr>
      <w:r w:rsidRPr="00CE6D59">
        <w:rPr>
          <w:rFonts w:ascii="Helvetica" w:eastAsia="Times New Roman" w:hAnsi="Helvetica" w:cs="Times New Roman"/>
          <w:noProof/>
          <w:color w:val="000000" w:themeColor="text1"/>
        </w:rPr>
        <w:lastRenderedPageBreak/>
        <w:drawing>
          <wp:inline distT="0" distB="0" distL="0" distR="0" wp14:anchorId="00399822" wp14:editId="3C8DFE22">
            <wp:extent cx="5943600" cy="45929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taurant_US_Map.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7B02B384" w14:textId="040F6629" w:rsidR="00865400" w:rsidRPr="00CE6D59" w:rsidRDefault="00865400" w:rsidP="00865400">
      <w:pPr>
        <w:spacing w:line="480" w:lineRule="auto"/>
        <w:jc w:val="center"/>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Figure 1: Map of Fine</w:t>
      </w:r>
      <w:r w:rsidR="00867490">
        <w:rPr>
          <w:rFonts w:ascii="Helvetica" w:eastAsia="Times New Roman" w:hAnsi="Helvetica" w:cs="Times New Roman"/>
          <w:color w:val="000000" w:themeColor="text1"/>
        </w:rPr>
        <w:t xml:space="preserve"> </w:t>
      </w:r>
      <w:r w:rsidRPr="00CE6D59">
        <w:rPr>
          <w:rFonts w:ascii="Helvetica" w:eastAsia="Times New Roman" w:hAnsi="Helvetica" w:cs="Times New Roman"/>
          <w:color w:val="000000" w:themeColor="text1"/>
        </w:rPr>
        <w:t>Dining Restaurants in the United States</w:t>
      </w:r>
      <w:r w:rsidRPr="00AA38FC">
        <w:rPr>
          <w:rStyle w:val="FootnoteReference"/>
        </w:rPr>
        <w:footnoteReference w:id="4"/>
      </w:r>
    </w:p>
    <w:p w14:paraId="57360242" w14:textId="6745C6B7" w:rsidR="001F4D27" w:rsidRPr="00CE6D59" w:rsidRDefault="00AC418F" w:rsidP="001F4D27">
      <w:pPr>
        <w:spacing w:line="480" w:lineRule="auto"/>
        <w:ind w:firstLine="720"/>
        <w:rPr>
          <w:rFonts w:ascii="Helvetica" w:eastAsia="Times New Roman" w:hAnsi="Helvetica" w:cs="Times New Roman"/>
          <w:color w:val="000000" w:themeColor="text1"/>
        </w:rPr>
      </w:pPr>
      <w:proofErr w:type="spellStart"/>
      <w:r w:rsidRPr="00CE6D59">
        <w:rPr>
          <w:rFonts w:ascii="Helvetica" w:eastAsia="Times New Roman" w:hAnsi="Helvetica" w:cs="Times New Roman"/>
          <w:color w:val="000000" w:themeColor="text1"/>
        </w:rPr>
        <w:t>SingleThread</w:t>
      </w:r>
      <w:proofErr w:type="spellEnd"/>
      <w:r w:rsidRPr="00CE6D59">
        <w:rPr>
          <w:rFonts w:ascii="Helvetica" w:eastAsia="Times New Roman" w:hAnsi="Helvetica" w:cs="Times New Roman"/>
          <w:color w:val="000000" w:themeColor="text1"/>
        </w:rPr>
        <w:t xml:space="preserve"> in Healdsburg</w:t>
      </w:r>
      <w:r w:rsidR="00F26A9E" w:rsidRPr="00CE6D59">
        <w:rPr>
          <w:rFonts w:ascii="Helvetica" w:eastAsia="Times New Roman" w:hAnsi="Helvetica" w:cs="Times New Roman"/>
          <w:color w:val="000000" w:themeColor="text1"/>
        </w:rPr>
        <w:t>, California</w:t>
      </w:r>
      <w:r w:rsidRPr="00CE6D59">
        <w:rPr>
          <w:rFonts w:ascii="Helvetica" w:eastAsia="Times New Roman" w:hAnsi="Helvetica" w:cs="Times New Roman"/>
          <w:color w:val="000000" w:themeColor="text1"/>
        </w:rPr>
        <w:t xml:space="preserve"> also stood out as a restaurant pursuing a sustainable approach to fin</w:t>
      </w:r>
      <w:r w:rsidR="00B0504F" w:rsidRPr="00CE6D59">
        <w:rPr>
          <w:rFonts w:ascii="Helvetica" w:eastAsia="Times New Roman" w:hAnsi="Helvetica" w:cs="Times New Roman"/>
          <w:color w:val="000000" w:themeColor="text1"/>
        </w:rPr>
        <w:t>e</w:t>
      </w:r>
      <w:r w:rsidR="00867490">
        <w:rPr>
          <w:rFonts w:ascii="Helvetica" w:eastAsia="Times New Roman" w:hAnsi="Helvetica" w:cs="Times New Roman"/>
          <w:color w:val="000000" w:themeColor="text1"/>
        </w:rPr>
        <w:t xml:space="preserve"> </w:t>
      </w:r>
      <w:r w:rsidRPr="00CE6D59">
        <w:rPr>
          <w:rFonts w:ascii="Helvetica" w:eastAsia="Times New Roman" w:hAnsi="Helvetica" w:cs="Times New Roman"/>
          <w:color w:val="000000" w:themeColor="text1"/>
        </w:rPr>
        <w:t>dining</w:t>
      </w:r>
      <w:r w:rsidR="00B0504F" w:rsidRPr="00CE6D59">
        <w:rPr>
          <w:rFonts w:ascii="Helvetica" w:eastAsia="Times New Roman" w:hAnsi="Helvetica" w:cs="Times New Roman"/>
          <w:color w:val="000000" w:themeColor="text1"/>
        </w:rPr>
        <w:t>. Their menu is based on the seasonably available produce from their farm located near the restaurant in Sonoma county</w:t>
      </w:r>
      <w:r w:rsidR="00B0504F" w:rsidRPr="00AA38FC">
        <w:rPr>
          <w:rStyle w:val="FootnoteReference"/>
        </w:rPr>
        <w:footnoteReference w:id="5"/>
      </w:r>
      <w:r w:rsidRPr="00CE6D59">
        <w:rPr>
          <w:rFonts w:ascii="Helvetica" w:eastAsia="Times New Roman" w:hAnsi="Helvetica" w:cs="Times New Roman"/>
          <w:color w:val="000000" w:themeColor="text1"/>
        </w:rPr>
        <w:t xml:space="preserve">. </w:t>
      </w:r>
      <w:r w:rsidR="00F26A9E" w:rsidRPr="00CE6D59">
        <w:rPr>
          <w:rFonts w:ascii="Helvetica" w:eastAsia="Times New Roman" w:hAnsi="Helvetica" w:cs="Times New Roman"/>
          <w:color w:val="000000" w:themeColor="text1"/>
        </w:rPr>
        <w:t xml:space="preserve">The concept of </w:t>
      </w:r>
      <w:proofErr w:type="spellStart"/>
      <w:r w:rsidR="00F26A9E" w:rsidRPr="00CE6D59">
        <w:rPr>
          <w:rFonts w:ascii="Helvetica" w:eastAsia="Times New Roman" w:hAnsi="Helvetica" w:cs="Times New Roman"/>
          <w:color w:val="000000" w:themeColor="text1"/>
        </w:rPr>
        <w:t>SingleThread’s</w:t>
      </w:r>
      <w:proofErr w:type="spellEnd"/>
      <w:r w:rsidR="00F26A9E" w:rsidRPr="00CE6D59">
        <w:rPr>
          <w:rFonts w:ascii="Helvetica" w:eastAsia="Times New Roman" w:hAnsi="Helvetica" w:cs="Times New Roman"/>
          <w:color w:val="000000" w:themeColor="text1"/>
        </w:rPr>
        <w:t xml:space="preserve"> restaurant is tightly tied to their farm, with the farm growing and supplying unique produce for the restaurant, which is Japanese influence</w:t>
      </w:r>
      <w:r w:rsidR="00AA38FC">
        <w:rPr>
          <w:rFonts w:ascii="Helvetica" w:eastAsia="Times New Roman" w:hAnsi="Helvetica" w:cs="Times New Roman"/>
          <w:color w:val="000000" w:themeColor="text1"/>
        </w:rPr>
        <w:t>d</w:t>
      </w:r>
      <w:r w:rsidR="00F26A9E" w:rsidRPr="00CE6D59">
        <w:rPr>
          <w:rFonts w:ascii="Helvetica" w:eastAsia="Times New Roman" w:hAnsi="Helvetica" w:cs="Times New Roman"/>
          <w:color w:val="000000" w:themeColor="text1"/>
        </w:rPr>
        <w:t xml:space="preserve"> California cuisine</w:t>
      </w:r>
      <w:r w:rsidR="00F26A9E" w:rsidRPr="00AA38FC">
        <w:rPr>
          <w:rStyle w:val="FootnoteReference"/>
        </w:rPr>
        <w:footnoteReference w:id="6"/>
      </w:r>
      <w:r w:rsidR="00F26A9E" w:rsidRPr="00CE6D59">
        <w:rPr>
          <w:rFonts w:ascii="Helvetica" w:eastAsia="Times New Roman" w:hAnsi="Helvetica" w:cs="Times New Roman"/>
          <w:color w:val="000000" w:themeColor="text1"/>
        </w:rPr>
        <w:t xml:space="preserve">. </w:t>
      </w:r>
      <w:r w:rsidR="001F4D27" w:rsidRPr="00CE6D59">
        <w:rPr>
          <w:rFonts w:ascii="Helvetica" w:eastAsia="Times New Roman" w:hAnsi="Helvetica" w:cs="Times New Roman"/>
          <w:color w:val="000000" w:themeColor="text1"/>
        </w:rPr>
        <w:t xml:space="preserve">Some produce, especially traditional Japanese produce, is not readily available </w:t>
      </w:r>
      <w:r w:rsidR="001F4D27" w:rsidRPr="00CE6D59">
        <w:rPr>
          <w:rFonts w:ascii="Helvetica" w:eastAsia="Times New Roman" w:hAnsi="Helvetica" w:cs="Times New Roman"/>
          <w:color w:val="000000" w:themeColor="text1"/>
        </w:rPr>
        <w:lastRenderedPageBreak/>
        <w:t xml:space="preserve">in California. </w:t>
      </w:r>
      <w:r w:rsidR="00342D35" w:rsidRPr="00CE6D59">
        <w:rPr>
          <w:rFonts w:ascii="Helvetica" w:eastAsia="Times New Roman" w:hAnsi="Helvetica" w:cs="Times New Roman"/>
          <w:color w:val="000000" w:themeColor="text1"/>
        </w:rPr>
        <w:t>By</w:t>
      </w:r>
      <w:r w:rsidR="001F4D27" w:rsidRPr="00CE6D59">
        <w:rPr>
          <w:rFonts w:ascii="Helvetica" w:eastAsia="Times New Roman" w:hAnsi="Helvetica" w:cs="Times New Roman"/>
          <w:color w:val="000000" w:themeColor="text1"/>
        </w:rPr>
        <w:t xml:space="preserve"> having a farm, </w:t>
      </w:r>
      <w:proofErr w:type="spellStart"/>
      <w:r w:rsidR="001F4D27" w:rsidRPr="00CE6D59">
        <w:rPr>
          <w:rFonts w:ascii="Helvetica" w:eastAsia="Times New Roman" w:hAnsi="Helvetica" w:cs="Times New Roman"/>
          <w:color w:val="000000" w:themeColor="text1"/>
        </w:rPr>
        <w:t>SingleThread</w:t>
      </w:r>
      <w:proofErr w:type="spellEnd"/>
      <w:r w:rsidR="001F4D27" w:rsidRPr="00CE6D59">
        <w:rPr>
          <w:rFonts w:ascii="Helvetica" w:eastAsia="Times New Roman" w:hAnsi="Helvetica" w:cs="Times New Roman"/>
          <w:color w:val="000000" w:themeColor="text1"/>
        </w:rPr>
        <w:t xml:space="preserve"> is able to grow their own specialty produce and provide diners with a unique experience and a taste of unexpected </w:t>
      </w:r>
      <w:r w:rsidR="00AA38FC">
        <w:rPr>
          <w:rFonts w:ascii="Helvetica" w:eastAsia="Times New Roman" w:hAnsi="Helvetica" w:cs="Times New Roman"/>
          <w:color w:val="000000" w:themeColor="text1"/>
        </w:rPr>
        <w:t>fruits, vegetables, and herbs</w:t>
      </w:r>
      <w:r w:rsidR="001F4D27" w:rsidRPr="00CE6D59">
        <w:rPr>
          <w:rFonts w:ascii="Helvetica" w:eastAsia="Times New Roman" w:hAnsi="Helvetica" w:cs="Times New Roman"/>
          <w:color w:val="000000" w:themeColor="text1"/>
        </w:rPr>
        <w:t xml:space="preserve">. This exposure to new types of foods is important to expanding a diner’s view of food. </w:t>
      </w:r>
    </w:p>
    <w:p w14:paraId="4C88AC98" w14:textId="4CFC212A" w:rsidR="00063B43" w:rsidRPr="00CE6D59" w:rsidRDefault="00B0504F" w:rsidP="001F4D27">
      <w:pPr>
        <w:spacing w:line="480" w:lineRule="auto"/>
        <w:ind w:firstLine="720"/>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These two restaurants represent two approaches to showcasing sustainability through fine</w:t>
      </w:r>
      <w:r w:rsidR="00867490">
        <w:rPr>
          <w:rFonts w:ascii="Helvetica" w:eastAsia="Times New Roman" w:hAnsi="Helvetica" w:cs="Times New Roman"/>
          <w:color w:val="000000" w:themeColor="text1"/>
        </w:rPr>
        <w:t xml:space="preserve"> </w:t>
      </w:r>
      <w:r w:rsidRPr="00CE6D59">
        <w:rPr>
          <w:rFonts w:ascii="Helvetica" w:eastAsia="Times New Roman" w:hAnsi="Helvetica" w:cs="Times New Roman"/>
          <w:color w:val="000000" w:themeColor="text1"/>
        </w:rPr>
        <w:t xml:space="preserve">dining on opposite coasts and </w:t>
      </w:r>
      <w:r w:rsidR="00AA38FC">
        <w:rPr>
          <w:rFonts w:ascii="Helvetica" w:eastAsia="Times New Roman" w:hAnsi="Helvetica" w:cs="Times New Roman"/>
          <w:color w:val="000000" w:themeColor="text1"/>
        </w:rPr>
        <w:t xml:space="preserve">in </w:t>
      </w:r>
      <w:r w:rsidRPr="00CE6D59">
        <w:rPr>
          <w:rFonts w:ascii="Helvetica" w:eastAsia="Times New Roman" w:hAnsi="Helvetica" w:cs="Times New Roman"/>
          <w:color w:val="000000" w:themeColor="text1"/>
        </w:rPr>
        <w:t xml:space="preserve">differing communities. Blue Hill at Stone Barns’ proximity to Manhattan and </w:t>
      </w:r>
      <w:proofErr w:type="spellStart"/>
      <w:r w:rsidRPr="00CE6D59">
        <w:rPr>
          <w:rFonts w:ascii="Helvetica" w:eastAsia="Times New Roman" w:hAnsi="Helvetica" w:cs="Times New Roman"/>
          <w:color w:val="000000" w:themeColor="text1"/>
        </w:rPr>
        <w:t>SingleThread’s</w:t>
      </w:r>
      <w:proofErr w:type="spellEnd"/>
      <w:r w:rsidRPr="00CE6D59">
        <w:rPr>
          <w:rFonts w:ascii="Helvetica" w:eastAsia="Times New Roman" w:hAnsi="Helvetica" w:cs="Times New Roman"/>
          <w:color w:val="000000" w:themeColor="text1"/>
        </w:rPr>
        <w:t xml:space="preserve"> proximity to San Francisco (and to the Napa Valley) afford each restaurant a constant stream of affluent consumers willing to pay hundreds of dollars for a multi-course, multi-hour dining and educational experience. </w:t>
      </w:r>
      <w:r w:rsidR="00865400" w:rsidRPr="00CE6D59">
        <w:rPr>
          <w:rFonts w:ascii="Helvetica" w:eastAsia="Times New Roman" w:hAnsi="Helvetica" w:cs="Times New Roman"/>
          <w:color w:val="000000" w:themeColor="text1"/>
        </w:rPr>
        <w:t>These two restaurants form the foundation of my exploration of fine</w:t>
      </w:r>
      <w:r w:rsidR="00867490">
        <w:rPr>
          <w:rFonts w:ascii="Helvetica" w:eastAsia="Times New Roman" w:hAnsi="Helvetica" w:cs="Times New Roman"/>
          <w:color w:val="000000" w:themeColor="text1"/>
        </w:rPr>
        <w:t xml:space="preserve"> </w:t>
      </w:r>
      <w:r w:rsidR="00865400" w:rsidRPr="00CE6D59">
        <w:rPr>
          <w:rFonts w:ascii="Helvetica" w:eastAsia="Times New Roman" w:hAnsi="Helvetica" w:cs="Times New Roman"/>
          <w:color w:val="000000" w:themeColor="text1"/>
        </w:rPr>
        <w:t>dining restaurants arguing for changes in our food system towards a more sustainable food culture and agriculture supply system.</w:t>
      </w:r>
    </w:p>
    <w:p w14:paraId="775698F2" w14:textId="50367406" w:rsidR="00E2773F" w:rsidRPr="00CE6D59" w:rsidRDefault="00E2773F" w:rsidP="00865400">
      <w:pPr>
        <w:spacing w:line="480" w:lineRule="auto"/>
        <w:ind w:firstLine="720"/>
        <w:rPr>
          <w:rFonts w:ascii="Helvetica" w:eastAsia="Times New Roman" w:hAnsi="Helvetica" w:cs="Times New Roman"/>
          <w:color w:val="000000" w:themeColor="text1"/>
        </w:rPr>
      </w:pPr>
    </w:p>
    <w:p w14:paraId="540DEA9D" w14:textId="34EE5A1C" w:rsidR="00E2773F" w:rsidRPr="00CE6D59" w:rsidRDefault="00E2773F" w:rsidP="00865400">
      <w:pPr>
        <w:spacing w:line="480" w:lineRule="auto"/>
        <w:ind w:firstLine="720"/>
        <w:rPr>
          <w:rFonts w:ascii="Helvetica" w:eastAsia="Times New Roman" w:hAnsi="Helvetica" w:cs="Times New Roman"/>
          <w:color w:val="000000" w:themeColor="text1"/>
        </w:rPr>
      </w:pPr>
    </w:p>
    <w:p w14:paraId="3703AC2E" w14:textId="22F1298B" w:rsidR="00E2773F" w:rsidRPr="00CE6D59" w:rsidRDefault="00E2773F" w:rsidP="00865400">
      <w:pPr>
        <w:spacing w:line="480" w:lineRule="auto"/>
        <w:ind w:firstLine="720"/>
        <w:rPr>
          <w:rFonts w:ascii="Helvetica" w:eastAsia="Times New Roman" w:hAnsi="Helvetica" w:cs="Times New Roman"/>
          <w:color w:val="000000" w:themeColor="text1"/>
        </w:rPr>
      </w:pPr>
    </w:p>
    <w:p w14:paraId="18D38241" w14:textId="0538B967" w:rsidR="00E2773F" w:rsidRPr="00CE6D59" w:rsidRDefault="00E2773F" w:rsidP="00865400">
      <w:pPr>
        <w:spacing w:line="480" w:lineRule="auto"/>
        <w:ind w:firstLine="720"/>
        <w:rPr>
          <w:rFonts w:ascii="Helvetica" w:eastAsia="Times New Roman" w:hAnsi="Helvetica" w:cs="Times New Roman"/>
          <w:color w:val="000000" w:themeColor="text1"/>
        </w:rPr>
      </w:pPr>
    </w:p>
    <w:p w14:paraId="43D761C7" w14:textId="0B368ECC" w:rsidR="00E2773F" w:rsidRDefault="00E2773F" w:rsidP="00AA38FC">
      <w:pPr>
        <w:spacing w:line="480" w:lineRule="auto"/>
        <w:rPr>
          <w:rFonts w:ascii="Helvetica" w:eastAsia="Times New Roman" w:hAnsi="Helvetica" w:cs="Times New Roman"/>
          <w:color w:val="000000" w:themeColor="text1"/>
        </w:rPr>
      </w:pPr>
    </w:p>
    <w:p w14:paraId="4710D85D" w14:textId="77777777" w:rsidR="00AA38FC" w:rsidRPr="00CE6D59" w:rsidRDefault="00AA38FC" w:rsidP="00AA38FC">
      <w:pPr>
        <w:spacing w:line="480" w:lineRule="auto"/>
        <w:rPr>
          <w:rFonts w:ascii="Helvetica" w:eastAsia="Times New Roman" w:hAnsi="Helvetica" w:cs="Times New Roman"/>
          <w:color w:val="000000" w:themeColor="text1"/>
        </w:rPr>
      </w:pPr>
    </w:p>
    <w:p w14:paraId="7565286D" w14:textId="2DD543F0" w:rsidR="00E2773F" w:rsidRPr="00CE6D59" w:rsidRDefault="00E2773F" w:rsidP="00865400">
      <w:pPr>
        <w:spacing w:line="480" w:lineRule="auto"/>
        <w:ind w:firstLine="720"/>
        <w:rPr>
          <w:rFonts w:ascii="Helvetica" w:eastAsia="Times New Roman" w:hAnsi="Helvetica" w:cs="Times New Roman"/>
          <w:color w:val="000000" w:themeColor="text1"/>
        </w:rPr>
      </w:pPr>
    </w:p>
    <w:p w14:paraId="6B9A15DB" w14:textId="1757B640" w:rsidR="00E2773F" w:rsidRDefault="00E2773F" w:rsidP="00A10F23">
      <w:pPr>
        <w:spacing w:line="480" w:lineRule="auto"/>
        <w:rPr>
          <w:rFonts w:ascii="Helvetica" w:eastAsia="Times New Roman" w:hAnsi="Helvetica" w:cs="Times New Roman"/>
          <w:color w:val="000000" w:themeColor="text1"/>
        </w:rPr>
      </w:pPr>
    </w:p>
    <w:p w14:paraId="17E9C2BA" w14:textId="6B7B75B7" w:rsidR="00E2773F" w:rsidRDefault="00E2773F" w:rsidP="001F4D27">
      <w:pPr>
        <w:spacing w:line="480" w:lineRule="auto"/>
        <w:rPr>
          <w:rFonts w:ascii="Helvetica" w:eastAsia="Times New Roman" w:hAnsi="Helvetica" w:cs="Times New Roman"/>
          <w:color w:val="000000" w:themeColor="text1"/>
        </w:rPr>
      </w:pPr>
    </w:p>
    <w:p w14:paraId="7A5FDC99" w14:textId="77777777" w:rsidR="00CF529D" w:rsidRPr="00CE6D59" w:rsidRDefault="00CF529D" w:rsidP="001F4D27">
      <w:pPr>
        <w:spacing w:line="480" w:lineRule="auto"/>
        <w:rPr>
          <w:rFonts w:ascii="Helvetica" w:eastAsia="Times New Roman" w:hAnsi="Helvetica" w:cs="Times New Roman"/>
          <w:color w:val="000000" w:themeColor="text1"/>
        </w:rPr>
      </w:pPr>
    </w:p>
    <w:p w14:paraId="6E19011E" w14:textId="32CE31B0" w:rsidR="00E2773F" w:rsidRPr="00CE6D59" w:rsidRDefault="00E2773F" w:rsidP="00E2773F">
      <w:pPr>
        <w:spacing w:line="480" w:lineRule="auto"/>
        <w:jc w:val="center"/>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lastRenderedPageBreak/>
        <w:t>Section 1: Dish Analysis</w:t>
      </w:r>
    </w:p>
    <w:p w14:paraId="2D8178FA" w14:textId="5B9A4CA0" w:rsidR="00B07B93" w:rsidRPr="00CE6D59" w:rsidRDefault="00B07B93" w:rsidP="00196FEE">
      <w:pPr>
        <w:spacing w:line="480" w:lineRule="auto"/>
        <w:ind w:firstLine="720"/>
        <w:rPr>
          <w:rFonts w:ascii="Helvetica" w:eastAsia="Times New Roman" w:hAnsi="Helvetica" w:cs="Times New Roman"/>
          <w:color w:val="000000" w:themeColor="text1"/>
        </w:rPr>
      </w:pPr>
      <w:r w:rsidRPr="00CE6D59">
        <w:rPr>
          <w:rFonts w:ascii="Helvetica" w:eastAsia="Times New Roman" w:hAnsi="Helvetica" w:cs="Arial"/>
          <w:color w:val="000000" w:themeColor="text1"/>
        </w:rPr>
        <w:t>As an initial inquiry int</w:t>
      </w:r>
      <w:r w:rsidR="00F21DAC" w:rsidRPr="00CE6D59">
        <w:rPr>
          <w:rFonts w:ascii="Helvetica" w:eastAsia="Times New Roman" w:hAnsi="Helvetica" w:cs="Arial"/>
          <w:color w:val="000000" w:themeColor="text1"/>
        </w:rPr>
        <w:t>o discovering</w:t>
      </w:r>
      <w:r w:rsidRPr="00CE6D59">
        <w:rPr>
          <w:rFonts w:ascii="Helvetica" w:eastAsia="Times New Roman" w:hAnsi="Helvetica" w:cs="Arial"/>
          <w:color w:val="000000" w:themeColor="text1"/>
        </w:rPr>
        <w:t xml:space="preserve"> the greater message</w:t>
      </w:r>
      <w:r w:rsidR="00C95BB1">
        <w:rPr>
          <w:rFonts w:ascii="Helvetica" w:eastAsia="Times New Roman" w:hAnsi="Helvetica" w:cs="Arial"/>
          <w:color w:val="000000" w:themeColor="text1"/>
        </w:rPr>
        <w:t>s</w:t>
      </w:r>
      <w:r w:rsidRPr="00CE6D59">
        <w:rPr>
          <w:rFonts w:ascii="Helvetica" w:eastAsia="Times New Roman" w:hAnsi="Helvetica" w:cs="Arial"/>
          <w:color w:val="000000" w:themeColor="text1"/>
        </w:rPr>
        <w:t xml:space="preserve"> behind the dishes served at Blue Hill at Stone Barns, as well as dishes served at other similar caliber restaurants</w:t>
      </w:r>
      <w:r w:rsidR="00F21DAC" w:rsidRPr="00CE6D59">
        <w:rPr>
          <w:rFonts w:ascii="Helvetica" w:eastAsia="Times New Roman" w:hAnsi="Helvetica" w:cs="Arial"/>
          <w:color w:val="000000" w:themeColor="text1"/>
        </w:rPr>
        <w:t xml:space="preserve"> such as </w:t>
      </w:r>
      <w:proofErr w:type="spellStart"/>
      <w:r w:rsidR="00F21DAC" w:rsidRPr="00CE6D59">
        <w:rPr>
          <w:rFonts w:ascii="Helvetica" w:eastAsia="Times New Roman" w:hAnsi="Helvetica" w:cs="Arial"/>
          <w:color w:val="000000" w:themeColor="text1"/>
        </w:rPr>
        <w:t>SingleThread</w:t>
      </w:r>
      <w:proofErr w:type="spellEnd"/>
      <w:r w:rsidRPr="00CE6D59">
        <w:rPr>
          <w:rFonts w:ascii="Helvetica" w:eastAsia="Times New Roman" w:hAnsi="Helvetica" w:cs="Arial"/>
          <w:color w:val="000000" w:themeColor="text1"/>
        </w:rPr>
        <w:t>, I diagrammed a selection of these dishes and worked with these diagrams to read the dishes</w:t>
      </w:r>
      <w:r w:rsidR="00F21DAC" w:rsidRPr="00CE6D59">
        <w:rPr>
          <w:rFonts w:ascii="Helvetica" w:eastAsia="Times New Roman" w:hAnsi="Helvetica" w:cs="Arial"/>
          <w:color w:val="000000" w:themeColor="text1"/>
        </w:rPr>
        <w:t xml:space="preserve">, extrapolate </w:t>
      </w:r>
      <w:r w:rsidR="001F4D27" w:rsidRPr="00CE6D59">
        <w:rPr>
          <w:rFonts w:ascii="Helvetica" w:eastAsia="Times New Roman" w:hAnsi="Helvetica" w:cs="Arial"/>
          <w:color w:val="000000" w:themeColor="text1"/>
        </w:rPr>
        <w:t xml:space="preserve">content </w:t>
      </w:r>
      <w:r w:rsidR="00F21DAC" w:rsidRPr="00CE6D59">
        <w:rPr>
          <w:rFonts w:ascii="Helvetica" w:eastAsia="Times New Roman" w:hAnsi="Helvetica" w:cs="Arial"/>
          <w:color w:val="000000" w:themeColor="text1"/>
        </w:rPr>
        <w:t>from the dishes, and connect the dish back to the restaurants’ overall message concerning sustainability and the global food system</w:t>
      </w:r>
      <w:r w:rsidRPr="00CE6D59">
        <w:rPr>
          <w:rFonts w:ascii="Helvetica" w:eastAsia="Times New Roman" w:hAnsi="Helvetica" w:cs="Arial"/>
          <w:color w:val="000000" w:themeColor="text1"/>
        </w:rPr>
        <w:t xml:space="preserve">.  The first dish I focused on for analyzing Blue Hill’s menu was the </w:t>
      </w:r>
      <w:proofErr w:type="spellStart"/>
      <w:r w:rsidRPr="00CE6D59">
        <w:rPr>
          <w:rFonts w:ascii="Helvetica" w:eastAsia="Times New Roman" w:hAnsi="Helvetica" w:cs="Arial"/>
          <w:color w:val="000000" w:themeColor="text1"/>
        </w:rPr>
        <w:t>Habanada</w:t>
      </w:r>
      <w:proofErr w:type="spellEnd"/>
      <w:r w:rsidRPr="00CE6D59">
        <w:rPr>
          <w:rFonts w:ascii="Helvetica" w:eastAsia="Times New Roman" w:hAnsi="Helvetica" w:cs="Arial"/>
          <w:color w:val="000000" w:themeColor="text1"/>
        </w:rPr>
        <w:t xml:space="preserve"> Pepper and Badger Flame Beet dis</w:t>
      </w:r>
      <w:r w:rsidR="007F559B" w:rsidRPr="00CE6D59">
        <w:rPr>
          <w:rFonts w:ascii="Helvetica" w:eastAsia="Times New Roman" w:hAnsi="Helvetica" w:cs="Arial"/>
          <w:color w:val="000000" w:themeColor="text1"/>
        </w:rPr>
        <w:t>h.</w:t>
      </w:r>
    </w:p>
    <w:p w14:paraId="58EBBC44" w14:textId="5AD50F43" w:rsidR="00B07B93" w:rsidRPr="00CE6D59" w:rsidRDefault="00B07B93" w:rsidP="008B019D">
      <w:pPr>
        <w:spacing w:line="480" w:lineRule="auto"/>
        <w:jc w:val="center"/>
        <w:rPr>
          <w:rFonts w:ascii="Helvetica" w:eastAsia="Times New Roman" w:hAnsi="Helvetica" w:cs="Times New Roman"/>
          <w:color w:val="000000" w:themeColor="text1"/>
        </w:rPr>
      </w:pPr>
      <w:r w:rsidRPr="00CE6D59">
        <w:rPr>
          <w:rFonts w:ascii="Helvetica" w:eastAsia="Times New Roman" w:hAnsi="Helvetica" w:cs="Times New Roman"/>
          <w:noProof/>
          <w:color w:val="000000" w:themeColor="text1"/>
        </w:rPr>
        <w:drawing>
          <wp:inline distT="0" distB="0" distL="0" distR="0" wp14:anchorId="58967010" wp14:editId="79C7FCA8">
            <wp:extent cx="5942968" cy="3935185"/>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at_pepper.jpg"/>
                    <pic:cNvPicPr/>
                  </pic:nvPicPr>
                  <pic:blipFill rotWithShape="1">
                    <a:blip r:embed="rId8" cstate="print">
                      <a:extLst>
                        <a:ext uri="{28A0092B-C50C-407E-A947-70E740481C1C}">
                          <a14:useLocalDpi xmlns:a14="http://schemas.microsoft.com/office/drawing/2010/main" val="0"/>
                        </a:ext>
                      </a:extLst>
                    </a:blip>
                    <a:srcRect t="7110" b="7202"/>
                    <a:stretch/>
                  </pic:blipFill>
                  <pic:spPr bwMode="auto">
                    <a:xfrm>
                      <a:off x="0" y="0"/>
                      <a:ext cx="5943600" cy="3935604"/>
                    </a:xfrm>
                    <a:prstGeom prst="rect">
                      <a:avLst/>
                    </a:prstGeom>
                    <a:ln>
                      <a:noFill/>
                    </a:ln>
                    <a:extLst>
                      <a:ext uri="{53640926-AAD7-44D8-BBD7-CCE9431645EC}">
                        <a14:shadowObscured xmlns:a14="http://schemas.microsoft.com/office/drawing/2010/main"/>
                      </a:ext>
                    </a:extLst>
                  </pic:spPr>
                </pic:pic>
              </a:graphicData>
            </a:graphic>
          </wp:inline>
        </w:drawing>
      </w:r>
      <w:r w:rsidRPr="00CE6D59">
        <w:rPr>
          <w:rFonts w:ascii="Helvetica" w:eastAsia="Times New Roman" w:hAnsi="Helvetica" w:cs="Times New Roman"/>
          <w:color w:val="000000" w:themeColor="text1"/>
        </w:rPr>
        <w:t xml:space="preserve">Figure </w:t>
      </w:r>
      <w:r w:rsidR="00AC418F" w:rsidRPr="00CE6D59">
        <w:rPr>
          <w:rFonts w:ascii="Helvetica" w:eastAsia="Times New Roman" w:hAnsi="Helvetica" w:cs="Times New Roman"/>
          <w:color w:val="000000" w:themeColor="text1"/>
        </w:rPr>
        <w:t>2</w:t>
      </w:r>
      <w:r w:rsidRPr="00CE6D59">
        <w:rPr>
          <w:rFonts w:ascii="Helvetica" w:eastAsia="Times New Roman" w:hAnsi="Helvetica" w:cs="Times New Roman"/>
          <w:color w:val="000000" w:themeColor="text1"/>
        </w:rPr>
        <w:t xml:space="preserve">: </w:t>
      </w:r>
      <w:proofErr w:type="spellStart"/>
      <w:r w:rsidRPr="00CE6D59">
        <w:rPr>
          <w:rFonts w:ascii="Helvetica" w:eastAsia="Times New Roman" w:hAnsi="Helvetica" w:cs="Times New Roman"/>
          <w:color w:val="000000" w:themeColor="text1"/>
        </w:rPr>
        <w:t>Habanada</w:t>
      </w:r>
      <w:proofErr w:type="spellEnd"/>
      <w:r w:rsidRPr="00CE6D59">
        <w:rPr>
          <w:rFonts w:ascii="Helvetica" w:eastAsia="Times New Roman" w:hAnsi="Helvetica" w:cs="Times New Roman"/>
          <w:color w:val="000000" w:themeColor="text1"/>
        </w:rPr>
        <w:t xml:space="preserve"> Pepper and Badger Flame Beet Diagram</w:t>
      </w:r>
      <w:r w:rsidR="00816D63" w:rsidRPr="00CE6D59">
        <w:rPr>
          <w:rFonts w:ascii="Helvetica" w:eastAsia="Times New Roman" w:hAnsi="Helvetica" w:cs="Times New Roman"/>
          <w:color w:val="000000" w:themeColor="text1"/>
        </w:rPr>
        <w:t xml:space="preserve"> (See Appendix </w:t>
      </w:r>
      <w:r w:rsidR="007C15C5">
        <w:rPr>
          <w:rFonts w:ascii="Helvetica" w:eastAsia="Times New Roman" w:hAnsi="Helvetica" w:cs="Times New Roman"/>
          <w:color w:val="000000" w:themeColor="text1"/>
        </w:rPr>
        <w:t>4</w:t>
      </w:r>
      <w:r w:rsidR="00816D63" w:rsidRPr="00CE6D59">
        <w:rPr>
          <w:rFonts w:ascii="Helvetica" w:eastAsia="Times New Roman" w:hAnsi="Helvetica" w:cs="Times New Roman"/>
          <w:color w:val="000000" w:themeColor="text1"/>
        </w:rPr>
        <w:t>)</w:t>
      </w:r>
    </w:p>
    <w:p w14:paraId="66A26DEB" w14:textId="5C1C005F" w:rsidR="00B07B93" w:rsidRPr="00CE6D59" w:rsidRDefault="00B07B93" w:rsidP="00196FEE">
      <w:pPr>
        <w:spacing w:line="480" w:lineRule="auto"/>
        <w:ind w:firstLine="720"/>
        <w:rPr>
          <w:rFonts w:ascii="Helvetica" w:eastAsia="Times New Roman" w:hAnsi="Helvetica" w:cs="Times New Roman"/>
          <w:color w:val="000000" w:themeColor="text1"/>
        </w:rPr>
      </w:pPr>
      <w:r w:rsidRPr="00CE6D59">
        <w:rPr>
          <w:rFonts w:ascii="Helvetica" w:eastAsia="Times New Roman" w:hAnsi="Helvetica" w:cs="Arial"/>
          <w:color w:val="000000" w:themeColor="text1"/>
        </w:rPr>
        <w:lastRenderedPageBreak/>
        <w:t xml:space="preserve">This dish features two vegetables bred by Row 7 Seed Company in partnership with Michael </w:t>
      </w:r>
      <w:proofErr w:type="spellStart"/>
      <w:r w:rsidRPr="00CE6D59">
        <w:rPr>
          <w:rFonts w:ascii="Helvetica" w:eastAsia="Times New Roman" w:hAnsi="Helvetica" w:cs="Arial"/>
          <w:color w:val="000000" w:themeColor="text1"/>
        </w:rPr>
        <w:t>Mazourek</w:t>
      </w:r>
      <w:proofErr w:type="spellEnd"/>
      <w:r w:rsidRPr="00CE6D59">
        <w:rPr>
          <w:rFonts w:ascii="Helvetica" w:eastAsia="Times New Roman" w:hAnsi="Helvetica" w:cs="Arial"/>
          <w:color w:val="000000" w:themeColor="text1"/>
        </w:rPr>
        <w:t xml:space="preserve"> and Irwin Goldman respectively</w:t>
      </w:r>
      <w:r w:rsidR="00084CC2" w:rsidRPr="00AA38FC">
        <w:rPr>
          <w:rStyle w:val="FootnoteReference"/>
        </w:rPr>
        <w:footnoteReference w:id="7"/>
      </w:r>
      <w:r w:rsidRPr="00CE6D59">
        <w:rPr>
          <w:rFonts w:ascii="Helvetica" w:eastAsia="Times New Roman" w:hAnsi="Helvetica" w:cs="Arial"/>
          <w:color w:val="000000" w:themeColor="text1"/>
        </w:rPr>
        <w:t xml:space="preserve">. The </w:t>
      </w:r>
      <w:proofErr w:type="spellStart"/>
      <w:r w:rsidRPr="00CE6D59">
        <w:rPr>
          <w:rFonts w:ascii="Helvetica" w:eastAsia="Times New Roman" w:hAnsi="Helvetica" w:cs="Arial"/>
          <w:color w:val="000000" w:themeColor="text1"/>
        </w:rPr>
        <w:t>Habanada</w:t>
      </w:r>
      <w:proofErr w:type="spellEnd"/>
      <w:r w:rsidRPr="00CE6D59">
        <w:rPr>
          <w:rFonts w:ascii="Helvetica" w:eastAsia="Times New Roman" w:hAnsi="Helvetica" w:cs="Arial"/>
          <w:color w:val="000000" w:themeColor="text1"/>
        </w:rPr>
        <w:t xml:space="preserve"> Pepper was bred from the habanero pepper to remove the </w:t>
      </w:r>
      <w:r w:rsidR="00DE189B">
        <w:rPr>
          <w:rFonts w:ascii="Helvetica" w:eastAsia="Times New Roman" w:hAnsi="Helvetica" w:cs="Arial"/>
          <w:color w:val="000000" w:themeColor="text1"/>
        </w:rPr>
        <w:t xml:space="preserve">spiciness or </w:t>
      </w:r>
      <w:r w:rsidRPr="00CE6D59">
        <w:rPr>
          <w:rFonts w:ascii="Helvetica" w:eastAsia="Times New Roman" w:hAnsi="Helvetica" w:cs="Arial"/>
          <w:color w:val="000000" w:themeColor="text1"/>
        </w:rPr>
        <w:t xml:space="preserve">heat. Michael </w:t>
      </w:r>
      <w:proofErr w:type="spellStart"/>
      <w:r w:rsidRPr="00CE6D59">
        <w:rPr>
          <w:rFonts w:ascii="Helvetica" w:eastAsia="Times New Roman" w:hAnsi="Helvetica" w:cs="Arial"/>
          <w:color w:val="000000" w:themeColor="text1"/>
        </w:rPr>
        <w:t>Mazourek</w:t>
      </w:r>
      <w:proofErr w:type="spellEnd"/>
      <w:r w:rsidRPr="00CE6D59">
        <w:rPr>
          <w:rFonts w:ascii="Helvetica" w:eastAsia="Times New Roman" w:hAnsi="Helvetica" w:cs="Arial"/>
          <w:color w:val="000000" w:themeColor="text1"/>
        </w:rPr>
        <w:t xml:space="preserve"> was successful in achieving this, leading to the habanero-looking and tasting </w:t>
      </w:r>
      <w:proofErr w:type="spellStart"/>
      <w:r w:rsidRPr="00CE6D59">
        <w:rPr>
          <w:rFonts w:ascii="Helvetica" w:eastAsia="Times New Roman" w:hAnsi="Helvetica" w:cs="Arial"/>
          <w:color w:val="000000" w:themeColor="text1"/>
        </w:rPr>
        <w:t>Habanada</w:t>
      </w:r>
      <w:proofErr w:type="spellEnd"/>
      <w:r w:rsidRPr="00CE6D59">
        <w:rPr>
          <w:rFonts w:ascii="Helvetica" w:eastAsia="Times New Roman" w:hAnsi="Helvetica" w:cs="Arial"/>
          <w:color w:val="000000" w:themeColor="text1"/>
        </w:rPr>
        <w:t xml:space="preserve"> Pepper with no heat</w:t>
      </w:r>
      <w:r w:rsidR="00084CC2" w:rsidRPr="00AA38FC">
        <w:rPr>
          <w:rStyle w:val="FootnoteReference"/>
        </w:rPr>
        <w:footnoteReference w:id="8"/>
      </w:r>
      <w:r w:rsidRPr="00CE6D59">
        <w:rPr>
          <w:rFonts w:ascii="Helvetica" w:eastAsia="Times New Roman" w:hAnsi="Helvetica" w:cs="Arial"/>
          <w:color w:val="000000" w:themeColor="text1"/>
        </w:rPr>
        <w:t xml:space="preserve">. Similarly, the Badger Flame Beet was bred by Irwin Goldman to be a beet with less of the characteristic earthiness </w:t>
      </w:r>
      <w:r w:rsidR="00F21DAC" w:rsidRPr="00CE6D59">
        <w:rPr>
          <w:rFonts w:ascii="Helvetica" w:eastAsia="Times New Roman" w:hAnsi="Helvetica" w:cs="Arial"/>
          <w:color w:val="000000" w:themeColor="text1"/>
        </w:rPr>
        <w:t>of beets as well as</w:t>
      </w:r>
      <w:r w:rsidRPr="00CE6D59">
        <w:rPr>
          <w:rFonts w:ascii="Helvetica" w:eastAsia="Times New Roman" w:hAnsi="Helvetica" w:cs="Arial"/>
          <w:color w:val="000000" w:themeColor="text1"/>
        </w:rPr>
        <w:t xml:space="preserve"> more sweetness. This beet was designed to be more approachable and to appeal to the broader audience than the traditional, rather polarizing, beet varieties</w:t>
      </w:r>
      <w:r w:rsidR="00084CC2" w:rsidRPr="00AA38FC">
        <w:rPr>
          <w:rStyle w:val="FootnoteReference"/>
        </w:rPr>
        <w:footnoteReference w:id="9"/>
      </w:r>
      <w:r w:rsidRPr="00CE6D59">
        <w:rPr>
          <w:rFonts w:ascii="Helvetica" w:eastAsia="Times New Roman" w:hAnsi="Helvetica" w:cs="Arial"/>
          <w:color w:val="000000" w:themeColor="text1"/>
        </w:rPr>
        <w:t>. The marriage of these two vegetables on this dish not only highlights their complementary flavors but also emphasizes the abilities of seed breeding and selection for flavor</w:t>
      </w:r>
      <w:r w:rsidR="00F21DAC" w:rsidRPr="00CE6D59">
        <w:rPr>
          <w:rFonts w:ascii="Helvetica" w:eastAsia="Times New Roman" w:hAnsi="Helvetica" w:cs="Arial"/>
          <w:color w:val="000000" w:themeColor="text1"/>
        </w:rPr>
        <w:t xml:space="preserve">. </w:t>
      </w:r>
    </w:p>
    <w:p w14:paraId="5ABC8C36" w14:textId="7DC983CE" w:rsidR="00A3008F" w:rsidRPr="00CE6D59" w:rsidRDefault="00B07B93" w:rsidP="00196FEE">
      <w:pPr>
        <w:spacing w:line="480" w:lineRule="auto"/>
        <w:rPr>
          <w:rFonts w:ascii="Helvetica" w:eastAsia="Times New Roman" w:hAnsi="Helvetica" w:cs="Arial"/>
          <w:color w:val="000000" w:themeColor="text1"/>
        </w:rPr>
      </w:pPr>
      <w:r w:rsidRPr="00CE6D59">
        <w:rPr>
          <w:rFonts w:ascii="Helvetica" w:eastAsia="Times New Roman" w:hAnsi="Helvetica" w:cs="Arial"/>
          <w:color w:val="000000" w:themeColor="text1"/>
        </w:rPr>
        <w:t xml:space="preserve">        </w:t>
      </w:r>
      <w:r w:rsidRPr="00CE6D59">
        <w:rPr>
          <w:rFonts w:ascii="Helvetica" w:eastAsia="Times New Roman" w:hAnsi="Helvetica" w:cs="Arial"/>
          <w:color w:val="000000" w:themeColor="text1"/>
        </w:rPr>
        <w:tab/>
        <w:t xml:space="preserve">My analysis of this dish drew on the regionality </w:t>
      </w:r>
      <w:r w:rsidR="001F4D27" w:rsidRPr="00CE6D59">
        <w:rPr>
          <w:rFonts w:ascii="Helvetica" w:eastAsia="Times New Roman" w:hAnsi="Helvetica" w:cs="Arial"/>
          <w:color w:val="000000" w:themeColor="text1"/>
        </w:rPr>
        <w:t>of</w:t>
      </w:r>
      <w:r w:rsidRPr="00CE6D59">
        <w:rPr>
          <w:rFonts w:ascii="Helvetica" w:eastAsia="Times New Roman" w:hAnsi="Helvetica" w:cs="Arial"/>
          <w:color w:val="000000" w:themeColor="text1"/>
        </w:rPr>
        <w:t xml:space="preserve"> the presentation. Each vegetable had its own territory on the plate. This had implications for the notion of seasonality and what is available at a given time in a given region. Additionally, two vegetables occupying an entire plate </w:t>
      </w:r>
      <w:r w:rsidR="00DE189B">
        <w:rPr>
          <w:rFonts w:ascii="Helvetica" w:eastAsia="Times New Roman" w:hAnsi="Helvetica" w:cs="Arial"/>
          <w:color w:val="000000" w:themeColor="text1"/>
        </w:rPr>
        <w:t xml:space="preserve">for a singular course </w:t>
      </w:r>
      <w:r w:rsidRPr="00CE6D59">
        <w:rPr>
          <w:rFonts w:ascii="Helvetica" w:eastAsia="Times New Roman" w:hAnsi="Helvetica" w:cs="Arial"/>
          <w:color w:val="000000" w:themeColor="text1"/>
        </w:rPr>
        <w:t>references our need to greatly reduce meat consumption from our diets</w:t>
      </w:r>
      <w:r w:rsidR="00F21DAC" w:rsidRPr="00CE6D59">
        <w:rPr>
          <w:rFonts w:ascii="Helvetica" w:eastAsia="Times New Roman" w:hAnsi="Helvetica" w:cs="Arial"/>
          <w:color w:val="000000" w:themeColor="text1"/>
        </w:rPr>
        <w:t xml:space="preserve"> by substituting hearty vegetable alternatives, such as beets</w:t>
      </w:r>
      <w:r w:rsidRPr="00CE6D59">
        <w:rPr>
          <w:rFonts w:ascii="Helvetica" w:eastAsia="Times New Roman" w:hAnsi="Helvetica" w:cs="Arial"/>
          <w:color w:val="000000" w:themeColor="text1"/>
        </w:rPr>
        <w:t>. Blue Hill, through this dish, argues that, with better tasting vegetables specifically bred for flavor, transitioning to a vegetable</w:t>
      </w:r>
      <w:r w:rsidR="001F4D27" w:rsidRPr="00CE6D59">
        <w:rPr>
          <w:rFonts w:ascii="Helvetica" w:eastAsia="Times New Roman" w:hAnsi="Helvetica" w:cs="Arial"/>
          <w:color w:val="000000" w:themeColor="text1"/>
        </w:rPr>
        <w:t>-</w:t>
      </w:r>
      <w:r w:rsidRPr="00CE6D59">
        <w:rPr>
          <w:rFonts w:ascii="Helvetica" w:eastAsia="Times New Roman" w:hAnsi="Helvetica" w:cs="Arial"/>
          <w:color w:val="000000" w:themeColor="text1"/>
        </w:rPr>
        <w:t xml:space="preserve">focused, lower meat diet will be more attainable and </w:t>
      </w:r>
      <w:r w:rsidR="00F21DAC" w:rsidRPr="00CE6D59">
        <w:rPr>
          <w:rFonts w:ascii="Helvetica" w:eastAsia="Times New Roman" w:hAnsi="Helvetica" w:cs="Arial"/>
          <w:color w:val="000000" w:themeColor="text1"/>
        </w:rPr>
        <w:t>desirable</w:t>
      </w:r>
      <w:r w:rsidRPr="00CE6D59">
        <w:rPr>
          <w:rFonts w:ascii="Helvetica" w:eastAsia="Times New Roman" w:hAnsi="Helvetica" w:cs="Arial"/>
          <w:color w:val="000000" w:themeColor="text1"/>
        </w:rPr>
        <w:t>.</w:t>
      </w:r>
      <w:r w:rsidR="00F21DAC" w:rsidRPr="00CE6D59">
        <w:rPr>
          <w:rFonts w:ascii="Helvetica" w:eastAsia="Times New Roman" w:hAnsi="Helvetica" w:cs="Arial"/>
          <w:color w:val="000000" w:themeColor="text1"/>
        </w:rPr>
        <w:t xml:space="preserve"> Flavor is a strong motivator for what we choose to grow and eat as a society. </w:t>
      </w:r>
    </w:p>
    <w:p w14:paraId="6C063D21" w14:textId="5432E8B0" w:rsidR="00AE6332" w:rsidRPr="00CE6D59" w:rsidRDefault="009136CC" w:rsidP="00196FEE">
      <w:pPr>
        <w:spacing w:line="480" w:lineRule="auto"/>
        <w:ind w:firstLine="720"/>
        <w:rPr>
          <w:rFonts w:ascii="Helvetica" w:eastAsia="Times New Roman" w:hAnsi="Helvetica" w:cs="Times New Roman"/>
          <w:color w:val="000000" w:themeColor="text1"/>
        </w:rPr>
      </w:pPr>
      <w:r w:rsidRPr="00CE6D59">
        <w:rPr>
          <w:rFonts w:ascii="Helvetica" w:eastAsia="Times New Roman" w:hAnsi="Helvetica" w:cs="Arial"/>
          <w:color w:val="000000" w:themeColor="text1"/>
        </w:rPr>
        <w:lastRenderedPageBreak/>
        <w:t xml:space="preserve">Another essential dish at Blue Hill at Stone Barn is “The Fence.” This dish arrives at the table first and is alone. The clean table with no utensils or plates focuses diners to this singular dish with an atypical presentation – fresh vegetables from the farm are placed on nails stuck into a wooden block. The diagram below demonstrates the presentation of “The Fence” with fresh early summer vegetables, such as </w:t>
      </w:r>
      <w:r w:rsidR="00AE6332" w:rsidRPr="00CE6D59">
        <w:rPr>
          <w:rFonts w:ascii="Helvetica" w:eastAsia="Times New Roman" w:hAnsi="Helvetica" w:cs="Arial"/>
          <w:color w:val="000000" w:themeColor="text1"/>
        </w:rPr>
        <w:t>French</w:t>
      </w:r>
      <w:r w:rsidRPr="00CE6D59">
        <w:rPr>
          <w:rFonts w:ascii="Helvetica" w:eastAsia="Times New Roman" w:hAnsi="Helvetica" w:cs="Arial"/>
          <w:color w:val="000000" w:themeColor="text1"/>
        </w:rPr>
        <w:t xml:space="preserve"> breakfast radishes, little gem lettuce, and baby </w:t>
      </w:r>
      <w:proofErr w:type="spellStart"/>
      <w:r w:rsidRPr="00CE6D59">
        <w:rPr>
          <w:rFonts w:ascii="Helvetica" w:eastAsia="Times New Roman" w:hAnsi="Helvetica" w:cs="Arial"/>
          <w:color w:val="000000" w:themeColor="text1"/>
        </w:rPr>
        <w:t>bok</w:t>
      </w:r>
      <w:proofErr w:type="spellEnd"/>
      <w:r w:rsidRPr="00CE6D59">
        <w:rPr>
          <w:rFonts w:ascii="Helvetica" w:eastAsia="Times New Roman" w:hAnsi="Helvetica" w:cs="Arial"/>
          <w:color w:val="000000" w:themeColor="text1"/>
        </w:rPr>
        <w:t xml:space="preserve"> choy. </w:t>
      </w:r>
    </w:p>
    <w:p w14:paraId="615108F8" w14:textId="266493B6" w:rsidR="00AE6332" w:rsidRPr="00CE6D59" w:rsidRDefault="00AE6332" w:rsidP="008B019D">
      <w:pPr>
        <w:spacing w:line="480" w:lineRule="auto"/>
        <w:jc w:val="center"/>
        <w:rPr>
          <w:rFonts w:ascii="Helvetica" w:eastAsia="Times New Roman" w:hAnsi="Helvetica" w:cs="Arial"/>
          <w:color w:val="000000" w:themeColor="text1"/>
        </w:rPr>
      </w:pPr>
      <w:r w:rsidRPr="00CE6D59">
        <w:rPr>
          <w:rFonts w:ascii="Helvetica" w:eastAsia="Times New Roman" w:hAnsi="Helvetica" w:cs="Arial"/>
          <w:noProof/>
          <w:color w:val="000000" w:themeColor="text1"/>
        </w:rPr>
        <w:drawing>
          <wp:inline distT="0" distB="0" distL="0" distR="0" wp14:anchorId="21B77E5C" wp14:editId="7F99930C">
            <wp:extent cx="5566999" cy="3910511"/>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nce_to_ai.jpg"/>
                    <pic:cNvPicPr/>
                  </pic:nvPicPr>
                  <pic:blipFill rotWithShape="1">
                    <a:blip r:embed="rId9" cstate="print">
                      <a:extLst>
                        <a:ext uri="{28A0092B-C50C-407E-A947-70E740481C1C}">
                          <a14:useLocalDpi xmlns:a14="http://schemas.microsoft.com/office/drawing/2010/main" val="0"/>
                        </a:ext>
                      </a:extLst>
                    </a:blip>
                    <a:srcRect t="4365" b="4732"/>
                    <a:stretch/>
                  </pic:blipFill>
                  <pic:spPr bwMode="auto">
                    <a:xfrm>
                      <a:off x="0" y="0"/>
                      <a:ext cx="5571957" cy="3913994"/>
                    </a:xfrm>
                    <a:prstGeom prst="rect">
                      <a:avLst/>
                    </a:prstGeom>
                    <a:ln>
                      <a:noFill/>
                    </a:ln>
                    <a:extLst>
                      <a:ext uri="{53640926-AAD7-44D8-BBD7-CCE9431645EC}">
                        <a14:shadowObscured xmlns:a14="http://schemas.microsoft.com/office/drawing/2010/main"/>
                      </a:ext>
                    </a:extLst>
                  </pic:spPr>
                </pic:pic>
              </a:graphicData>
            </a:graphic>
          </wp:inline>
        </w:drawing>
      </w:r>
      <w:r w:rsidRPr="00CE6D59">
        <w:rPr>
          <w:rFonts w:ascii="Helvetica" w:eastAsia="Times New Roman" w:hAnsi="Helvetica" w:cs="Times New Roman"/>
          <w:color w:val="000000" w:themeColor="text1"/>
        </w:rPr>
        <w:t xml:space="preserve">Figure </w:t>
      </w:r>
      <w:r w:rsidR="00AC418F" w:rsidRPr="00CE6D59">
        <w:rPr>
          <w:rFonts w:ascii="Helvetica" w:eastAsia="Times New Roman" w:hAnsi="Helvetica" w:cs="Times New Roman"/>
          <w:color w:val="000000" w:themeColor="text1"/>
        </w:rPr>
        <w:t>3</w:t>
      </w:r>
      <w:r w:rsidRPr="00CE6D59">
        <w:rPr>
          <w:rFonts w:ascii="Helvetica" w:eastAsia="Times New Roman" w:hAnsi="Helvetica" w:cs="Times New Roman"/>
          <w:color w:val="000000" w:themeColor="text1"/>
        </w:rPr>
        <w:t>: “The Fence” Diagram</w:t>
      </w:r>
      <w:r w:rsidR="00816D63" w:rsidRPr="00CE6D59">
        <w:rPr>
          <w:rFonts w:ascii="Helvetica" w:eastAsia="Times New Roman" w:hAnsi="Helvetica" w:cs="Times New Roman"/>
          <w:color w:val="000000" w:themeColor="text1"/>
        </w:rPr>
        <w:t xml:space="preserve"> (See Appendix </w:t>
      </w:r>
      <w:r w:rsidR="007C15C5">
        <w:rPr>
          <w:rFonts w:ascii="Helvetica" w:eastAsia="Times New Roman" w:hAnsi="Helvetica" w:cs="Times New Roman"/>
          <w:color w:val="000000" w:themeColor="text1"/>
        </w:rPr>
        <w:t>5</w:t>
      </w:r>
      <w:r w:rsidR="00816D63" w:rsidRPr="00CE6D59">
        <w:rPr>
          <w:rFonts w:ascii="Helvetica" w:eastAsia="Times New Roman" w:hAnsi="Helvetica" w:cs="Times New Roman"/>
          <w:color w:val="000000" w:themeColor="text1"/>
        </w:rPr>
        <w:t>)</w:t>
      </w:r>
    </w:p>
    <w:p w14:paraId="12AD9FEB" w14:textId="7E4325D6" w:rsidR="009136CC" w:rsidRPr="00CE6D59" w:rsidRDefault="009136CC" w:rsidP="00196FEE">
      <w:pPr>
        <w:spacing w:line="480" w:lineRule="auto"/>
        <w:rPr>
          <w:rFonts w:ascii="Helvetica" w:eastAsia="Times New Roman" w:hAnsi="Helvetica" w:cs="Times New Roman"/>
          <w:color w:val="000000" w:themeColor="text1"/>
        </w:rPr>
      </w:pPr>
      <w:r w:rsidRPr="00CE6D59">
        <w:rPr>
          <w:rFonts w:ascii="Helvetica" w:eastAsia="Times New Roman" w:hAnsi="Helvetica" w:cs="Arial"/>
          <w:color w:val="000000" w:themeColor="text1"/>
        </w:rPr>
        <w:tab/>
        <w:t xml:space="preserve">This dish is extremely </w:t>
      </w:r>
      <w:r w:rsidR="00F21DAC" w:rsidRPr="00CE6D59">
        <w:rPr>
          <w:rFonts w:ascii="Helvetica" w:eastAsia="Times New Roman" w:hAnsi="Helvetica" w:cs="Arial"/>
          <w:color w:val="000000" w:themeColor="text1"/>
        </w:rPr>
        <w:t>minimal and</w:t>
      </w:r>
      <w:r w:rsidRPr="00CE6D59">
        <w:rPr>
          <w:rFonts w:ascii="Helvetica" w:eastAsia="Times New Roman" w:hAnsi="Helvetica" w:cs="Arial"/>
          <w:color w:val="000000" w:themeColor="text1"/>
        </w:rPr>
        <w:t xml:space="preserve"> is therefore intended to shock as the first dish of a hig</w:t>
      </w:r>
      <w:r w:rsidR="009D6B6F" w:rsidRPr="00CE6D59">
        <w:rPr>
          <w:rFonts w:ascii="Helvetica" w:eastAsia="Times New Roman" w:hAnsi="Helvetica" w:cs="Arial"/>
          <w:color w:val="000000" w:themeColor="text1"/>
        </w:rPr>
        <w:t>h-</w:t>
      </w:r>
      <w:r w:rsidRPr="00CE6D59">
        <w:rPr>
          <w:rFonts w:ascii="Helvetica" w:eastAsia="Times New Roman" w:hAnsi="Helvetica" w:cs="Arial"/>
          <w:color w:val="000000" w:themeColor="text1"/>
        </w:rPr>
        <w:t>end, expensive restaurant</w:t>
      </w:r>
      <w:r w:rsidR="00F21DAC" w:rsidRPr="00CE6D59">
        <w:rPr>
          <w:rFonts w:ascii="Helvetica" w:eastAsia="Times New Roman" w:hAnsi="Helvetica" w:cs="Arial"/>
          <w:color w:val="000000" w:themeColor="text1"/>
        </w:rPr>
        <w:t xml:space="preserve"> </w:t>
      </w:r>
      <w:r w:rsidRPr="00CE6D59">
        <w:rPr>
          <w:rFonts w:ascii="Helvetica" w:eastAsia="Times New Roman" w:hAnsi="Helvetica" w:cs="Arial"/>
          <w:color w:val="000000" w:themeColor="text1"/>
        </w:rPr>
        <w:t>by breaking the standard expectations of fine</w:t>
      </w:r>
      <w:r w:rsidR="00867490">
        <w:rPr>
          <w:rFonts w:ascii="Helvetica" w:eastAsia="Times New Roman" w:hAnsi="Helvetica" w:cs="Arial"/>
          <w:color w:val="000000" w:themeColor="text1"/>
        </w:rPr>
        <w:t xml:space="preserve"> </w:t>
      </w:r>
      <w:r w:rsidRPr="00CE6D59">
        <w:rPr>
          <w:rFonts w:ascii="Helvetica" w:eastAsia="Times New Roman" w:hAnsi="Helvetica" w:cs="Arial"/>
          <w:color w:val="000000" w:themeColor="text1"/>
        </w:rPr>
        <w:t>dining. Rather than caviar, truffles, gold leaf flakes, or other ostentatious foods often seen</w:t>
      </w:r>
      <w:r w:rsidR="00F21DAC" w:rsidRPr="00CE6D59">
        <w:rPr>
          <w:rFonts w:ascii="Helvetica" w:eastAsia="Times New Roman" w:hAnsi="Helvetica" w:cs="Arial"/>
          <w:color w:val="000000" w:themeColor="text1"/>
        </w:rPr>
        <w:t>, and expected,</w:t>
      </w:r>
      <w:r w:rsidRPr="00CE6D59">
        <w:rPr>
          <w:rFonts w:ascii="Helvetica" w:eastAsia="Times New Roman" w:hAnsi="Helvetica" w:cs="Arial"/>
          <w:color w:val="000000" w:themeColor="text1"/>
        </w:rPr>
        <w:t xml:space="preserve"> in high</w:t>
      </w:r>
      <w:r w:rsidR="009D6B6F" w:rsidRPr="00CE6D59">
        <w:rPr>
          <w:rFonts w:ascii="Helvetica" w:eastAsia="Times New Roman" w:hAnsi="Helvetica" w:cs="Arial"/>
          <w:color w:val="000000" w:themeColor="text1"/>
        </w:rPr>
        <w:t>-</w:t>
      </w:r>
      <w:r w:rsidRPr="00CE6D59">
        <w:rPr>
          <w:rFonts w:ascii="Helvetica" w:eastAsia="Times New Roman" w:hAnsi="Helvetica" w:cs="Arial"/>
          <w:color w:val="000000" w:themeColor="text1"/>
        </w:rPr>
        <w:t xml:space="preserve">end dining, this dish reverts to the simple and basic in a </w:t>
      </w:r>
      <w:r w:rsidRPr="00CE6D59">
        <w:rPr>
          <w:rFonts w:ascii="Helvetica" w:eastAsia="Times New Roman" w:hAnsi="Helvetica" w:cs="Arial"/>
          <w:color w:val="000000" w:themeColor="text1"/>
        </w:rPr>
        <w:lastRenderedPageBreak/>
        <w:t xml:space="preserve">way that subverts the system </w:t>
      </w:r>
      <w:r w:rsidR="00342D35" w:rsidRPr="00CE6D59">
        <w:rPr>
          <w:rFonts w:ascii="Helvetica" w:eastAsia="Times New Roman" w:hAnsi="Helvetica" w:cs="Arial"/>
          <w:color w:val="000000" w:themeColor="text1"/>
        </w:rPr>
        <w:t>beautifully</w:t>
      </w:r>
      <w:r w:rsidRPr="00CE6D59">
        <w:rPr>
          <w:rFonts w:ascii="Helvetica" w:eastAsia="Times New Roman" w:hAnsi="Helvetica" w:cs="Arial"/>
          <w:color w:val="000000" w:themeColor="text1"/>
        </w:rPr>
        <w:t>. The singular vegetables presented with little seasoning, perhaps some salt and a spray of lemon juice, to a diner’s fresh palate emphasize the true flavor of vegetables. This dish is used to set the stage for the remainder of the meal, arguing for the flavor of vegetables and their ability to stand alone as the star of a dish. A shift in vegetables to be more central in our dining habits, replacing meat a</w:t>
      </w:r>
      <w:r w:rsidR="00342D35" w:rsidRPr="00CE6D59">
        <w:rPr>
          <w:rFonts w:ascii="Helvetica" w:eastAsia="Times New Roman" w:hAnsi="Helvetica" w:cs="Arial"/>
          <w:color w:val="000000" w:themeColor="text1"/>
        </w:rPr>
        <w:t>s</w:t>
      </w:r>
      <w:r w:rsidRPr="00CE6D59">
        <w:rPr>
          <w:rFonts w:ascii="Helvetica" w:eastAsia="Times New Roman" w:hAnsi="Helvetica" w:cs="Arial"/>
          <w:color w:val="000000" w:themeColor="text1"/>
        </w:rPr>
        <w:t xml:space="preserve"> the primary portion on our plates, </w:t>
      </w:r>
      <w:r w:rsidR="001F4D27" w:rsidRPr="00CE6D59">
        <w:rPr>
          <w:rFonts w:ascii="Helvetica" w:eastAsia="Times New Roman" w:hAnsi="Helvetica" w:cs="Arial"/>
          <w:color w:val="000000" w:themeColor="text1"/>
        </w:rPr>
        <w:t>could</w:t>
      </w:r>
      <w:r w:rsidRPr="00CE6D59">
        <w:rPr>
          <w:rFonts w:ascii="Helvetica" w:eastAsia="Times New Roman" w:hAnsi="Helvetica" w:cs="Arial"/>
          <w:color w:val="000000" w:themeColor="text1"/>
        </w:rPr>
        <w:t xml:space="preserve"> lead to a food system that is less taxing on the environment</w:t>
      </w:r>
      <w:r w:rsidR="00F21DAC" w:rsidRPr="00AA38FC">
        <w:rPr>
          <w:rStyle w:val="FootnoteReference"/>
        </w:rPr>
        <w:footnoteReference w:id="10"/>
      </w:r>
      <w:r w:rsidRPr="00CE6D59">
        <w:rPr>
          <w:rFonts w:ascii="Helvetica" w:eastAsia="Times New Roman" w:hAnsi="Helvetica" w:cs="Arial"/>
          <w:color w:val="000000" w:themeColor="text1"/>
        </w:rPr>
        <w:t>.</w:t>
      </w:r>
    </w:p>
    <w:p w14:paraId="29DCA528" w14:textId="6BCFEE01" w:rsidR="009136CC" w:rsidRPr="00CE6D59" w:rsidRDefault="009136CC" w:rsidP="00196FEE">
      <w:pPr>
        <w:spacing w:line="480" w:lineRule="auto"/>
        <w:rPr>
          <w:rFonts w:ascii="Helvetica" w:eastAsia="Times New Roman" w:hAnsi="Helvetica" w:cs="Times New Roman"/>
          <w:color w:val="000000" w:themeColor="text1"/>
        </w:rPr>
      </w:pPr>
      <w:r w:rsidRPr="00CE6D59">
        <w:rPr>
          <w:rFonts w:ascii="Helvetica" w:eastAsia="Times New Roman" w:hAnsi="Helvetica" w:cs="Arial"/>
          <w:color w:val="000000" w:themeColor="text1"/>
        </w:rPr>
        <w:tab/>
        <w:t xml:space="preserve">While this dish is designed to show the potential of vegetables because of their incredible flavor, texture, and overall quality when grown correctly, harvested at peak flavor, and served fresh, it also emphasizes the shortcomings of our current food system. In any Whole Foods </w:t>
      </w:r>
      <w:r w:rsidR="00342D35" w:rsidRPr="00CE6D59">
        <w:rPr>
          <w:rFonts w:ascii="Helvetica" w:eastAsia="Times New Roman" w:hAnsi="Helvetica" w:cs="Arial"/>
          <w:color w:val="000000" w:themeColor="text1"/>
        </w:rPr>
        <w:t xml:space="preserve">store </w:t>
      </w:r>
      <w:r w:rsidRPr="00CE6D59">
        <w:rPr>
          <w:rFonts w:ascii="Helvetica" w:eastAsia="Times New Roman" w:hAnsi="Helvetica" w:cs="Arial"/>
          <w:color w:val="000000" w:themeColor="text1"/>
        </w:rPr>
        <w:t xml:space="preserve">in New York City in the middle of winter, there are “fresh” strawberries available (for those who can afford them). Yet, in the middle of summer when strawberries can be locally sourced in many areas of the United States, there are food deserts where such produce </w:t>
      </w:r>
      <w:r w:rsidR="001F4D27" w:rsidRPr="00CE6D59">
        <w:rPr>
          <w:rFonts w:ascii="Helvetica" w:eastAsia="Times New Roman" w:hAnsi="Helvetica" w:cs="Arial"/>
          <w:color w:val="000000" w:themeColor="text1"/>
        </w:rPr>
        <w:t>is never available</w:t>
      </w:r>
      <w:r w:rsidRPr="00CE6D59">
        <w:rPr>
          <w:rFonts w:ascii="Helvetica" w:eastAsia="Times New Roman" w:hAnsi="Helvetica" w:cs="Arial"/>
          <w:color w:val="000000" w:themeColor="text1"/>
        </w:rPr>
        <w:t xml:space="preserve">. This element in our food system of who is getting what produce and when does not align with the actual seasonality of a particular region. The global nature of our food system has altered our consumer nature to expect strawberries in winter and </w:t>
      </w:r>
      <w:proofErr w:type="spellStart"/>
      <w:r w:rsidRPr="00CE6D59">
        <w:rPr>
          <w:rFonts w:ascii="Helvetica" w:eastAsia="Times New Roman" w:hAnsi="Helvetica" w:cs="Arial"/>
          <w:color w:val="000000" w:themeColor="text1"/>
        </w:rPr>
        <w:t>brussel</w:t>
      </w:r>
      <w:proofErr w:type="spellEnd"/>
      <w:r w:rsidRPr="00CE6D59">
        <w:rPr>
          <w:rFonts w:ascii="Helvetica" w:eastAsia="Times New Roman" w:hAnsi="Helvetica" w:cs="Arial"/>
          <w:color w:val="000000" w:themeColor="text1"/>
        </w:rPr>
        <w:t xml:space="preserve"> sprouts in summer. Therefore, to satisfy this, sourcing of produce spreads to a larger, and ultimately global, scale. </w:t>
      </w:r>
      <w:r w:rsidR="00F21DAC" w:rsidRPr="00CE6D59">
        <w:rPr>
          <w:rFonts w:ascii="Helvetica" w:eastAsia="Times New Roman" w:hAnsi="Helvetica" w:cs="Arial"/>
          <w:color w:val="000000" w:themeColor="text1"/>
        </w:rPr>
        <w:t>This dish argues that a region’s seasonal and local produce should be highlighted and focused upon.</w:t>
      </w:r>
    </w:p>
    <w:p w14:paraId="10B8BE82" w14:textId="389B6B60" w:rsidR="009136CC" w:rsidRPr="00CE6D59" w:rsidRDefault="009136CC" w:rsidP="00196FEE">
      <w:pPr>
        <w:spacing w:line="480" w:lineRule="auto"/>
        <w:rPr>
          <w:rFonts w:ascii="Helvetica" w:eastAsia="Times New Roman" w:hAnsi="Helvetica" w:cs="Times New Roman"/>
          <w:color w:val="000000" w:themeColor="text1"/>
        </w:rPr>
      </w:pPr>
      <w:r w:rsidRPr="00CE6D59">
        <w:rPr>
          <w:rFonts w:ascii="Helvetica" w:eastAsia="Times New Roman" w:hAnsi="Helvetica" w:cs="Arial"/>
          <w:color w:val="000000" w:themeColor="text1"/>
        </w:rPr>
        <w:lastRenderedPageBreak/>
        <w:tab/>
        <w:t>Additionally, this dish contains some implicit connections with availability and affordability of food in our country. The title – “The Fence” – inherently calls to mind a divider. Rather than calling to mind a quaint, wooden slat fence dividing the grazing cows in one field from the rows of vegetables in another, this could just as easily call to mind the wall between those who can afford to dine at Blue Hill at Stone Barns, with a $258 price tag for food alone, and those who rely on</w:t>
      </w:r>
      <w:r w:rsidR="00370D4A">
        <w:rPr>
          <w:rFonts w:ascii="Helvetica" w:eastAsia="Times New Roman" w:hAnsi="Helvetica" w:cs="Arial"/>
          <w:color w:val="000000" w:themeColor="text1"/>
        </w:rPr>
        <w:t xml:space="preserve"> </w:t>
      </w:r>
      <w:r w:rsidRPr="00CE6D59">
        <w:rPr>
          <w:rFonts w:ascii="Helvetica" w:eastAsia="Times New Roman" w:hAnsi="Helvetica" w:cs="Arial"/>
          <w:color w:val="000000" w:themeColor="text1"/>
        </w:rPr>
        <w:t>under $5 meal</w:t>
      </w:r>
      <w:r w:rsidR="00370D4A">
        <w:rPr>
          <w:rFonts w:ascii="Helvetica" w:eastAsia="Times New Roman" w:hAnsi="Helvetica" w:cs="Arial"/>
          <w:color w:val="000000" w:themeColor="text1"/>
        </w:rPr>
        <w:t>s</w:t>
      </w:r>
      <w:r w:rsidRPr="00CE6D59">
        <w:rPr>
          <w:rFonts w:ascii="Helvetica" w:eastAsia="Times New Roman" w:hAnsi="Helvetica" w:cs="Arial"/>
          <w:color w:val="000000" w:themeColor="text1"/>
        </w:rPr>
        <w:t xml:space="preserve"> from McDonald’s</w:t>
      </w:r>
      <w:r w:rsidR="004952B3" w:rsidRPr="00AA38FC">
        <w:rPr>
          <w:rStyle w:val="FootnoteReference"/>
        </w:rPr>
        <w:footnoteReference w:id="11"/>
      </w:r>
      <w:r w:rsidRPr="00CE6D59">
        <w:rPr>
          <w:rFonts w:ascii="Helvetica" w:eastAsia="Times New Roman" w:hAnsi="Helvetica" w:cs="Arial"/>
          <w:color w:val="000000" w:themeColor="text1"/>
        </w:rPr>
        <w:t>. This “fence” in our society divides individuals into classes, purely based on what they eat. For those relying on McDonald’s, changing food habits to eat more sustainably is potentially impossible financially, and may also not be possible because of lack of availability of foods. Food deserts exist across the United States, leading to limited choices and availability of foods for those living in these area</w:t>
      </w:r>
      <w:r w:rsidR="001D65C4" w:rsidRPr="00CE6D59">
        <w:rPr>
          <w:rFonts w:ascii="Helvetica" w:eastAsia="Times New Roman" w:hAnsi="Helvetica" w:cs="Arial"/>
          <w:color w:val="000000" w:themeColor="text1"/>
        </w:rPr>
        <w:t xml:space="preserve">s or </w:t>
      </w:r>
      <w:r w:rsidR="00342D35" w:rsidRPr="00CE6D59">
        <w:rPr>
          <w:rFonts w:ascii="Helvetica" w:eastAsia="Times New Roman" w:hAnsi="Helvetica" w:cs="Arial"/>
          <w:color w:val="000000" w:themeColor="text1"/>
        </w:rPr>
        <w:t>those unable to reach</w:t>
      </w:r>
      <w:r w:rsidR="001D65C4" w:rsidRPr="00CE6D59">
        <w:rPr>
          <w:rFonts w:ascii="Helvetica" w:eastAsia="Times New Roman" w:hAnsi="Helvetica" w:cs="Arial"/>
          <w:color w:val="000000" w:themeColor="text1"/>
        </w:rPr>
        <w:t xml:space="preserve"> a grocery store</w:t>
      </w:r>
      <w:r w:rsidR="001D65C4" w:rsidRPr="00AA38FC">
        <w:rPr>
          <w:rStyle w:val="FootnoteReference"/>
        </w:rPr>
        <w:footnoteReference w:id="12"/>
      </w:r>
      <w:r w:rsidRPr="00CE6D59">
        <w:rPr>
          <w:rFonts w:ascii="Helvetica" w:eastAsia="Times New Roman" w:hAnsi="Helvetica" w:cs="Arial"/>
          <w:color w:val="000000" w:themeColor="text1"/>
        </w:rPr>
        <w:t>. The arguments made in this dish for changing our food system are not possible in these areas, because the fresh vegetables are not available, and in many other areas, the vegetables are not affordable. Additionally, vegetable dishes</w:t>
      </w:r>
      <w:r w:rsidR="001F4D27" w:rsidRPr="00CE6D59">
        <w:rPr>
          <w:rFonts w:ascii="Helvetica" w:eastAsia="Times New Roman" w:hAnsi="Helvetica" w:cs="Arial"/>
          <w:color w:val="000000" w:themeColor="text1"/>
        </w:rPr>
        <w:t xml:space="preserve"> are</w:t>
      </w:r>
      <w:r w:rsidRPr="00CE6D59">
        <w:rPr>
          <w:rFonts w:ascii="Helvetica" w:eastAsia="Times New Roman" w:hAnsi="Helvetica" w:cs="Arial"/>
          <w:color w:val="000000" w:themeColor="text1"/>
        </w:rPr>
        <w:t xml:space="preserve"> often more time consuming to prepare than meat dishes and are definitely more time consuming and more expensive than fast food, which provides a high number of calories for little time and money. These issues surrounding availability and access are key to changing aspects of our food system to be more sustainable. </w:t>
      </w:r>
    </w:p>
    <w:p w14:paraId="1A7145F0" w14:textId="3259535B" w:rsidR="009136CC" w:rsidRPr="00CE6D59" w:rsidRDefault="009136CC" w:rsidP="00196FEE">
      <w:pPr>
        <w:pStyle w:val="NormalWeb"/>
        <w:spacing w:before="0" w:beforeAutospacing="0" w:after="0" w:afterAutospacing="0" w:line="480" w:lineRule="auto"/>
        <w:rPr>
          <w:rFonts w:ascii="Helvetica" w:hAnsi="Helvetica"/>
        </w:rPr>
      </w:pPr>
      <w:r w:rsidRPr="00CE6D59">
        <w:rPr>
          <w:rFonts w:ascii="Helvetica" w:hAnsi="Helvetica" w:cs="Arial"/>
          <w:color w:val="000000" w:themeColor="text1"/>
        </w:rPr>
        <w:tab/>
      </w:r>
      <w:r w:rsidR="00196FEE" w:rsidRPr="00CE6D59">
        <w:rPr>
          <w:rFonts w:ascii="Helvetica" w:hAnsi="Helvetica" w:cs="Arial"/>
          <w:color w:val="000000"/>
        </w:rPr>
        <w:t>The next dish</w:t>
      </w:r>
      <w:r w:rsidR="00FF2277" w:rsidRPr="00CE6D59">
        <w:rPr>
          <w:rFonts w:ascii="Helvetica" w:hAnsi="Helvetica" w:cs="Arial"/>
          <w:color w:val="000000"/>
        </w:rPr>
        <w:t xml:space="preserve"> – </w:t>
      </w:r>
      <w:r w:rsidR="00196FEE" w:rsidRPr="00CE6D59">
        <w:rPr>
          <w:rFonts w:ascii="Helvetica" w:hAnsi="Helvetica" w:cs="Arial"/>
          <w:color w:val="000000"/>
        </w:rPr>
        <w:t>the fried Grimaud Hybrid Pekin duck feet dish at Blue Hill at Stone Barns</w:t>
      </w:r>
      <w:r w:rsidR="00FF2277" w:rsidRPr="00CE6D59">
        <w:rPr>
          <w:rFonts w:ascii="Helvetica" w:hAnsi="Helvetica" w:cs="Arial"/>
          <w:color w:val="000000"/>
        </w:rPr>
        <w:t xml:space="preserve"> – is connected to arguments about waste in our food system</w:t>
      </w:r>
      <w:r w:rsidR="00196FEE" w:rsidRPr="00CE6D59">
        <w:rPr>
          <w:rFonts w:ascii="Helvetica" w:hAnsi="Helvetica" w:cs="Arial"/>
          <w:color w:val="000000"/>
        </w:rPr>
        <w:t xml:space="preserve">. The </w:t>
      </w:r>
      <w:r w:rsidR="00196FEE" w:rsidRPr="00CE6D59">
        <w:rPr>
          <w:rFonts w:ascii="Helvetica" w:hAnsi="Helvetica" w:cs="Arial"/>
          <w:color w:val="000000"/>
        </w:rPr>
        <w:lastRenderedPageBreak/>
        <w:t xml:space="preserve">particular ducks </w:t>
      </w:r>
      <w:r w:rsidR="00FF2277" w:rsidRPr="00CE6D59">
        <w:rPr>
          <w:rFonts w:ascii="Helvetica" w:hAnsi="Helvetica" w:cs="Arial"/>
          <w:color w:val="000000"/>
        </w:rPr>
        <w:t xml:space="preserve">whose feet are featured in this dish </w:t>
      </w:r>
      <w:r w:rsidR="00196FEE" w:rsidRPr="00CE6D59">
        <w:rPr>
          <w:rFonts w:ascii="Helvetica" w:hAnsi="Helvetica" w:cs="Arial"/>
          <w:color w:val="000000"/>
        </w:rPr>
        <w:t>were raised at Stone Barns and slaughtered at seven to eight weeks of age</w:t>
      </w:r>
      <w:r w:rsidR="00D55F82" w:rsidRPr="00AA38FC">
        <w:rPr>
          <w:rStyle w:val="FootnoteReference"/>
        </w:rPr>
        <w:footnoteReference w:id="13"/>
      </w:r>
      <w:r w:rsidR="00196FEE" w:rsidRPr="00CE6D59">
        <w:rPr>
          <w:rFonts w:ascii="Helvetica" w:hAnsi="Helvetica" w:cs="Arial"/>
          <w:color w:val="000000"/>
        </w:rPr>
        <w:t>. In the United States, traditionally undesirable parts, such as the feet, are thrown out in large slaughterhouses, leading to</w:t>
      </w:r>
      <w:r w:rsidR="00D55F82" w:rsidRPr="00CE6D59">
        <w:rPr>
          <w:rFonts w:ascii="Helvetica" w:hAnsi="Helvetica" w:cs="Arial"/>
          <w:color w:val="000000"/>
        </w:rPr>
        <w:t xml:space="preserve"> </w:t>
      </w:r>
      <w:r w:rsidR="00196FEE" w:rsidRPr="00CE6D59">
        <w:rPr>
          <w:rFonts w:ascii="Helvetica" w:hAnsi="Helvetica" w:cs="Arial"/>
          <w:color w:val="000000"/>
        </w:rPr>
        <w:t xml:space="preserve">waste. While not all of this is salvageable, some of it could be used in alternative ways. Serving fried duck feet as a dish at Blue Hill </w:t>
      </w:r>
      <w:r w:rsidR="00342D35" w:rsidRPr="00CE6D59">
        <w:rPr>
          <w:rFonts w:ascii="Helvetica" w:hAnsi="Helvetica" w:cs="Arial"/>
          <w:color w:val="000000"/>
        </w:rPr>
        <w:t>shows</w:t>
      </w:r>
      <w:r w:rsidR="00196FEE" w:rsidRPr="00CE6D59">
        <w:rPr>
          <w:rFonts w:ascii="Helvetica" w:hAnsi="Helvetica" w:cs="Arial"/>
          <w:color w:val="000000"/>
        </w:rPr>
        <w:t xml:space="preserve"> the potential of this waste that is a current byproduct of our food system, and specifically our slaughterhouse system. </w:t>
      </w:r>
    </w:p>
    <w:p w14:paraId="03301A4E" w14:textId="7F6A3BD8" w:rsidR="005A113B" w:rsidRPr="00CE6D59" w:rsidRDefault="005A113B" w:rsidP="008B019D">
      <w:pPr>
        <w:spacing w:line="480" w:lineRule="auto"/>
        <w:jc w:val="center"/>
        <w:rPr>
          <w:rFonts w:ascii="Helvetica" w:eastAsia="Times New Roman" w:hAnsi="Helvetica" w:cs="Arial"/>
          <w:color w:val="000000" w:themeColor="text1"/>
        </w:rPr>
      </w:pPr>
      <w:r w:rsidRPr="00CE6D59">
        <w:rPr>
          <w:rFonts w:ascii="Helvetica" w:eastAsia="Times New Roman" w:hAnsi="Helvetica" w:cs="Arial"/>
          <w:noProof/>
          <w:color w:val="000000" w:themeColor="text1"/>
        </w:rPr>
        <w:drawing>
          <wp:inline distT="0" distB="0" distL="0" distR="0" wp14:anchorId="1A179E4D" wp14:editId="38871AA6">
            <wp:extent cx="5942867" cy="4155077"/>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uck_to_ai.jpg"/>
                    <pic:cNvPicPr/>
                  </pic:nvPicPr>
                  <pic:blipFill rotWithShape="1">
                    <a:blip r:embed="rId10" cstate="print">
                      <a:extLst>
                        <a:ext uri="{28A0092B-C50C-407E-A947-70E740481C1C}">
                          <a14:useLocalDpi xmlns:a14="http://schemas.microsoft.com/office/drawing/2010/main" val="0"/>
                        </a:ext>
                      </a:extLst>
                    </a:blip>
                    <a:srcRect t="5511" b="4011"/>
                    <a:stretch/>
                  </pic:blipFill>
                  <pic:spPr bwMode="auto">
                    <a:xfrm>
                      <a:off x="0" y="0"/>
                      <a:ext cx="5943600" cy="4155590"/>
                    </a:xfrm>
                    <a:prstGeom prst="rect">
                      <a:avLst/>
                    </a:prstGeom>
                    <a:ln>
                      <a:noFill/>
                    </a:ln>
                    <a:extLst>
                      <a:ext uri="{53640926-AAD7-44D8-BBD7-CCE9431645EC}">
                        <a14:shadowObscured xmlns:a14="http://schemas.microsoft.com/office/drawing/2010/main"/>
                      </a:ext>
                    </a:extLst>
                  </pic:spPr>
                </pic:pic>
              </a:graphicData>
            </a:graphic>
          </wp:inline>
        </w:drawing>
      </w:r>
      <w:r w:rsidRPr="00CE6D59">
        <w:rPr>
          <w:rFonts w:ascii="Helvetica" w:hAnsi="Helvetica"/>
          <w:color w:val="000000" w:themeColor="text1"/>
        </w:rPr>
        <w:t xml:space="preserve">Figure </w:t>
      </w:r>
      <w:r w:rsidR="00FF2277" w:rsidRPr="00CE6D59">
        <w:rPr>
          <w:rFonts w:ascii="Helvetica" w:hAnsi="Helvetica"/>
          <w:color w:val="000000" w:themeColor="text1"/>
        </w:rPr>
        <w:t>4</w:t>
      </w:r>
      <w:r w:rsidRPr="00CE6D59">
        <w:rPr>
          <w:rFonts w:ascii="Helvetica" w:eastAsia="Times New Roman" w:hAnsi="Helvetica" w:cs="Times New Roman"/>
          <w:color w:val="000000" w:themeColor="text1"/>
        </w:rPr>
        <w:t>: Fried Duck Feet Diagram</w:t>
      </w:r>
      <w:r w:rsidR="00816D63" w:rsidRPr="00CE6D59">
        <w:rPr>
          <w:rFonts w:ascii="Helvetica" w:eastAsia="Times New Roman" w:hAnsi="Helvetica" w:cs="Times New Roman"/>
          <w:color w:val="000000" w:themeColor="text1"/>
        </w:rPr>
        <w:t xml:space="preserve"> (See Appendix </w:t>
      </w:r>
      <w:r w:rsidR="007C15C5">
        <w:rPr>
          <w:rFonts w:ascii="Helvetica" w:eastAsia="Times New Roman" w:hAnsi="Helvetica" w:cs="Times New Roman"/>
          <w:color w:val="000000" w:themeColor="text1"/>
        </w:rPr>
        <w:t>6</w:t>
      </w:r>
      <w:r w:rsidR="00816D63" w:rsidRPr="00CE6D59">
        <w:rPr>
          <w:rFonts w:ascii="Helvetica" w:eastAsia="Times New Roman" w:hAnsi="Helvetica" w:cs="Times New Roman"/>
          <w:color w:val="000000" w:themeColor="text1"/>
        </w:rPr>
        <w:t>)</w:t>
      </w:r>
    </w:p>
    <w:p w14:paraId="41E8DA25" w14:textId="21952555" w:rsidR="00196FEE" w:rsidRPr="00CE6D59" w:rsidRDefault="00196FEE" w:rsidP="00FF2277">
      <w:pPr>
        <w:spacing w:line="480" w:lineRule="auto"/>
        <w:ind w:firstLine="720"/>
        <w:rPr>
          <w:rFonts w:ascii="Helvetica" w:eastAsia="Times New Roman" w:hAnsi="Helvetica" w:cs="Times New Roman"/>
        </w:rPr>
      </w:pPr>
      <w:r w:rsidRPr="00CE6D59">
        <w:rPr>
          <w:rFonts w:ascii="Helvetica" w:eastAsia="Times New Roman" w:hAnsi="Helvetica" w:cs="Arial"/>
          <w:color w:val="000000"/>
        </w:rPr>
        <w:t xml:space="preserve">The diagram above shows the presentation of the duck feel on a nest of hay. This not only emphasizes the lowly status associated with feet, especially animal feet, </w:t>
      </w:r>
      <w:r w:rsidRPr="00CE6D59">
        <w:rPr>
          <w:rFonts w:ascii="Helvetica" w:eastAsia="Times New Roman" w:hAnsi="Helvetica" w:cs="Arial"/>
          <w:color w:val="000000"/>
        </w:rPr>
        <w:lastRenderedPageBreak/>
        <w:t>and the infrequency of seeing them served in American high-end dining, but also calls to mind the agricultural background of all of our food</w:t>
      </w:r>
      <w:r w:rsidR="00C43974" w:rsidRPr="00CE6D59">
        <w:rPr>
          <w:rFonts w:ascii="Helvetica" w:eastAsia="Times New Roman" w:hAnsi="Helvetica" w:cs="Arial"/>
          <w:color w:val="000000"/>
        </w:rPr>
        <w:t>, with the use of hay in the nest</w:t>
      </w:r>
      <w:r w:rsidRPr="00CE6D59">
        <w:rPr>
          <w:rFonts w:ascii="Helvetica" w:eastAsia="Times New Roman" w:hAnsi="Helvetica" w:cs="Arial"/>
          <w:color w:val="000000"/>
        </w:rPr>
        <w:t>. As consumers, Americans are often very removed from the agricultural aspects of our food system, arriving at a grocery store to purchase processed foods</w:t>
      </w:r>
      <w:r w:rsidR="00FF2277" w:rsidRPr="00CE6D59">
        <w:rPr>
          <w:rFonts w:ascii="Helvetica" w:eastAsia="Times New Roman" w:hAnsi="Helvetica" w:cs="Arial"/>
          <w:color w:val="000000"/>
        </w:rPr>
        <w:t xml:space="preserve"> or going to a restaurant or fast food chain to select a prepared meal</w:t>
      </w:r>
      <w:r w:rsidRPr="00CE6D59">
        <w:rPr>
          <w:rFonts w:ascii="Helvetica" w:eastAsia="Times New Roman" w:hAnsi="Helvetica" w:cs="Arial"/>
          <w:color w:val="000000"/>
        </w:rPr>
        <w:t xml:space="preserve">. Most Americans do not grow their own vegetables or slaughter their own chickens. While this is essential for the nature </w:t>
      </w:r>
      <w:r w:rsidR="00FF2277" w:rsidRPr="00CE6D59">
        <w:rPr>
          <w:rFonts w:ascii="Helvetica" w:eastAsia="Times New Roman" w:hAnsi="Helvetica" w:cs="Arial"/>
          <w:color w:val="000000"/>
        </w:rPr>
        <w:t xml:space="preserve">and function </w:t>
      </w:r>
      <w:r w:rsidRPr="00CE6D59">
        <w:rPr>
          <w:rFonts w:ascii="Helvetica" w:eastAsia="Times New Roman" w:hAnsi="Helvetica" w:cs="Arial"/>
          <w:color w:val="000000"/>
        </w:rPr>
        <w:t xml:space="preserve">of our modern world, there are downsides to having generations raised with no proximity to where our food </w:t>
      </w:r>
      <w:r w:rsidR="00FF2277" w:rsidRPr="00CE6D59">
        <w:rPr>
          <w:rFonts w:ascii="Helvetica" w:eastAsia="Times New Roman" w:hAnsi="Helvetica" w:cs="Arial"/>
          <w:color w:val="000000"/>
        </w:rPr>
        <w:t xml:space="preserve">is </w:t>
      </w:r>
      <w:r w:rsidR="00342D35" w:rsidRPr="00CE6D59">
        <w:rPr>
          <w:rFonts w:ascii="Helvetica" w:eastAsia="Times New Roman" w:hAnsi="Helvetica" w:cs="Arial"/>
          <w:color w:val="000000"/>
        </w:rPr>
        <w:t xml:space="preserve">actually </w:t>
      </w:r>
      <w:r w:rsidR="00FF2277" w:rsidRPr="00CE6D59">
        <w:rPr>
          <w:rFonts w:ascii="Helvetica" w:eastAsia="Times New Roman" w:hAnsi="Helvetica" w:cs="Arial"/>
          <w:color w:val="000000"/>
        </w:rPr>
        <w:t>grown and raised</w:t>
      </w:r>
      <w:r w:rsidRPr="00CE6D59">
        <w:rPr>
          <w:rFonts w:ascii="Helvetica" w:eastAsia="Times New Roman" w:hAnsi="Helvetica" w:cs="Arial"/>
          <w:color w:val="000000"/>
        </w:rPr>
        <w:t xml:space="preserve">. Educating about this will help consumers make more conscious and informed decisions about their food. This is needed to effect change in our food system. Consumers’ decisions help to set what food is grown, raised, and made. Raising the general consumer’s awareness of his or her options and choices will help provide such consumers with the opportunity </w:t>
      </w:r>
      <w:r w:rsidR="00342D35" w:rsidRPr="00CE6D59">
        <w:rPr>
          <w:rFonts w:ascii="Helvetica" w:eastAsia="Times New Roman" w:hAnsi="Helvetica" w:cs="Arial"/>
          <w:color w:val="000000"/>
        </w:rPr>
        <w:t>to make</w:t>
      </w:r>
      <w:r w:rsidRPr="00CE6D59">
        <w:rPr>
          <w:rFonts w:ascii="Helvetica" w:eastAsia="Times New Roman" w:hAnsi="Helvetica" w:cs="Arial"/>
          <w:color w:val="000000"/>
        </w:rPr>
        <w:t xml:space="preserve"> informed decisions that could ultimately help set our food system on a more sustainable path. While this is not the only change that needs to occur, it is definitely an element of the issue that needs to be addressed.</w:t>
      </w:r>
    </w:p>
    <w:p w14:paraId="0D91181B" w14:textId="788F2C76" w:rsidR="00342D35" w:rsidRPr="00CE6D59" w:rsidRDefault="00196FEE" w:rsidP="00196FEE">
      <w:pPr>
        <w:spacing w:line="480" w:lineRule="auto"/>
        <w:rPr>
          <w:rFonts w:ascii="Helvetica" w:eastAsia="Times New Roman" w:hAnsi="Helvetica" w:cs="Arial"/>
          <w:color w:val="000000"/>
        </w:rPr>
      </w:pPr>
      <w:r w:rsidRPr="00CE6D59">
        <w:rPr>
          <w:rFonts w:ascii="Helvetica" w:eastAsia="Times New Roman" w:hAnsi="Helvetica" w:cs="Arial"/>
          <w:color w:val="000000"/>
        </w:rPr>
        <w:tab/>
        <w:t xml:space="preserve">In addition to Blue Hill at Stone Barns, I also looked at </w:t>
      </w:r>
      <w:proofErr w:type="spellStart"/>
      <w:r w:rsidRPr="00CE6D59">
        <w:rPr>
          <w:rFonts w:ascii="Helvetica" w:eastAsia="Times New Roman" w:hAnsi="Helvetica" w:cs="Arial"/>
          <w:color w:val="000000"/>
        </w:rPr>
        <w:t>SingleThread</w:t>
      </w:r>
      <w:proofErr w:type="spellEnd"/>
      <w:r w:rsidRPr="00CE6D59">
        <w:rPr>
          <w:rFonts w:ascii="Helvetica" w:eastAsia="Times New Roman" w:hAnsi="Helvetica" w:cs="Arial"/>
          <w:color w:val="000000"/>
        </w:rPr>
        <w:t xml:space="preserve"> in Healdsburg, California to explore and evaluate their efforts </w:t>
      </w:r>
      <w:r w:rsidR="00C43974" w:rsidRPr="00CE6D59">
        <w:rPr>
          <w:rFonts w:ascii="Helvetica" w:eastAsia="Times New Roman" w:hAnsi="Helvetica" w:cs="Arial"/>
          <w:color w:val="000000"/>
        </w:rPr>
        <w:t xml:space="preserve">to educate </w:t>
      </w:r>
      <w:r w:rsidRPr="00CE6D59">
        <w:rPr>
          <w:rFonts w:ascii="Helvetica" w:eastAsia="Times New Roman" w:hAnsi="Helvetica" w:cs="Arial"/>
          <w:color w:val="000000"/>
        </w:rPr>
        <w:t xml:space="preserve">their diners and followers about the food system. </w:t>
      </w:r>
      <w:proofErr w:type="spellStart"/>
      <w:r w:rsidRPr="00CE6D59">
        <w:rPr>
          <w:rFonts w:ascii="Helvetica" w:eastAsia="Times New Roman" w:hAnsi="Helvetica" w:cs="Arial"/>
          <w:color w:val="000000"/>
        </w:rPr>
        <w:t>SingleThread</w:t>
      </w:r>
      <w:proofErr w:type="spellEnd"/>
      <w:r w:rsidRPr="00CE6D59">
        <w:rPr>
          <w:rFonts w:ascii="Helvetica" w:eastAsia="Times New Roman" w:hAnsi="Helvetica" w:cs="Arial"/>
          <w:color w:val="000000"/>
        </w:rPr>
        <w:t>, similarly to Blue Hill at Stone Barns, has its own farm where they source many of their ingredients</w:t>
      </w:r>
      <w:r w:rsidR="00C43974" w:rsidRPr="00CE6D59">
        <w:rPr>
          <w:rFonts w:ascii="Helvetica" w:eastAsia="Times New Roman" w:hAnsi="Helvetica" w:cs="Arial"/>
          <w:color w:val="000000"/>
        </w:rPr>
        <w:t xml:space="preserve"> for the restaurant</w:t>
      </w:r>
      <w:r w:rsidR="00C43974" w:rsidRPr="00AA38FC">
        <w:rPr>
          <w:rStyle w:val="FootnoteReference"/>
        </w:rPr>
        <w:footnoteReference w:id="14"/>
      </w:r>
      <w:r w:rsidRPr="00CE6D59">
        <w:rPr>
          <w:rFonts w:ascii="Helvetica" w:eastAsia="Times New Roman" w:hAnsi="Helvetica" w:cs="Arial"/>
          <w:color w:val="000000"/>
        </w:rPr>
        <w:t>. In analyzing their dishes, I also focused on dishes whose presentation was deliberate and from which I read arguments about our food system.</w:t>
      </w:r>
      <w:r w:rsidR="00342D35" w:rsidRPr="00CE6D59">
        <w:rPr>
          <w:rFonts w:ascii="Helvetica" w:eastAsia="Times New Roman" w:hAnsi="Helvetica" w:cs="Arial"/>
          <w:color w:val="000000"/>
        </w:rPr>
        <w:t xml:space="preserve"> One</w:t>
      </w:r>
      <w:r w:rsidRPr="00CE6D59">
        <w:rPr>
          <w:rFonts w:ascii="Helvetica" w:eastAsia="Times New Roman" w:hAnsi="Helvetica" w:cs="Arial"/>
          <w:color w:val="000000"/>
        </w:rPr>
        <w:t xml:space="preserve"> of these dishes was the </w:t>
      </w:r>
      <w:r w:rsidRPr="00CE6D59">
        <w:rPr>
          <w:rFonts w:ascii="Helvetica" w:eastAsia="Times New Roman" w:hAnsi="Helvetica" w:cs="Arial"/>
          <w:color w:val="000000"/>
        </w:rPr>
        <w:lastRenderedPageBreak/>
        <w:t xml:space="preserve">potato soufflé served in an egg shell with caviar. </w:t>
      </w:r>
      <w:r w:rsidR="00342D35" w:rsidRPr="00CE6D59">
        <w:rPr>
          <w:rFonts w:ascii="Helvetica" w:eastAsia="Times New Roman" w:hAnsi="Helvetica" w:cs="Arial"/>
          <w:color w:val="000000"/>
        </w:rPr>
        <w:t xml:space="preserve">I will focus on this dish, but another of their dishes, the fresh nectarine with honeysuckle blossoms, appears in the appendix. </w:t>
      </w:r>
    </w:p>
    <w:p w14:paraId="476DACA6" w14:textId="6C6C3098" w:rsidR="00196FEE" w:rsidRPr="00CE6D59" w:rsidRDefault="00196FEE" w:rsidP="00342D35">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There was an immediately obvious reference to a nest with this dish, created by the moss “nest” base and egg shell “egg” in the nest. This called attention to origin and sourcing</w:t>
      </w:r>
      <w:r w:rsidR="008B019D" w:rsidRPr="00CE6D59">
        <w:rPr>
          <w:rFonts w:ascii="Helvetica" w:eastAsia="Times New Roman" w:hAnsi="Helvetica" w:cs="Arial"/>
          <w:color w:val="000000"/>
        </w:rPr>
        <w:t xml:space="preserve"> of foods.</w:t>
      </w:r>
      <w:r w:rsidRPr="00CE6D59">
        <w:rPr>
          <w:rFonts w:ascii="Helvetica" w:eastAsia="Times New Roman" w:hAnsi="Helvetica" w:cs="Arial"/>
          <w:color w:val="000000"/>
        </w:rPr>
        <w:t xml:space="preserve"> As discussed above, we as consumers are </w:t>
      </w:r>
      <w:r w:rsidR="008B019D" w:rsidRPr="00CE6D59">
        <w:rPr>
          <w:rFonts w:ascii="Helvetica" w:eastAsia="Times New Roman" w:hAnsi="Helvetica" w:cs="Arial"/>
          <w:color w:val="000000"/>
        </w:rPr>
        <w:t xml:space="preserve">becoming less informed about </w:t>
      </w:r>
      <w:r w:rsidRPr="00CE6D59">
        <w:rPr>
          <w:rFonts w:ascii="Helvetica" w:eastAsia="Times New Roman" w:hAnsi="Helvetica" w:cs="Arial"/>
          <w:color w:val="000000"/>
        </w:rPr>
        <w:t xml:space="preserve">the source of our foods. In making a nest as the presentation, the diner is </w:t>
      </w:r>
      <w:r w:rsidR="001F4D27" w:rsidRPr="00CE6D59">
        <w:rPr>
          <w:rFonts w:ascii="Helvetica" w:eastAsia="Times New Roman" w:hAnsi="Helvetica" w:cs="Arial"/>
          <w:color w:val="000000"/>
        </w:rPr>
        <w:t>invited</w:t>
      </w:r>
      <w:r w:rsidRPr="00CE6D59">
        <w:rPr>
          <w:rFonts w:ascii="Helvetica" w:eastAsia="Times New Roman" w:hAnsi="Helvetica" w:cs="Arial"/>
          <w:color w:val="000000"/>
        </w:rPr>
        <w:t xml:space="preserve"> to think about the origins of their food, whether they realize this or not when enjoying the potato soufflé finished with a dollop of caviar. </w:t>
      </w:r>
    </w:p>
    <w:p w14:paraId="05B996BF" w14:textId="35367E18" w:rsidR="00196FEE" w:rsidRPr="00CE6D59" w:rsidRDefault="005A113B" w:rsidP="008B019D">
      <w:pPr>
        <w:spacing w:line="480" w:lineRule="auto"/>
        <w:jc w:val="center"/>
        <w:rPr>
          <w:rFonts w:ascii="Helvetica" w:eastAsia="Times New Roman" w:hAnsi="Helvetica" w:cs="Times New Roman"/>
          <w:color w:val="000000" w:themeColor="text1"/>
        </w:rPr>
      </w:pPr>
      <w:r w:rsidRPr="00CE6D59">
        <w:rPr>
          <w:rFonts w:ascii="Helvetica" w:eastAsia="Times New Roman" w:hAnsi="Helvetica" w:cs="Times New Roman"/>
          <w:noProof/>
          <w:color w:val="000000" w:themeColor="text1"/>
        </w:rPr>
        <w:drawing>
          <wp:inline distT="0" distB="0" distL="0" distR="0" wp14:anchorId="7207430F" wp14:editId="39FA5341">
            <wp:extent cx="5943600" cy="42046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gg_to_ai.jpg"/>
                    <pic:cNvPicPr/>
                  </pic:nvPicPr>
                  <pic:blipFill rotWithShape="1">
                    <a:blip r:embed="rId11" cstate="print">
                      <a:extLst>
                        <a:ext uri="{28A0092B-C50C-407E-A947-70E740481C1C}">
                          <a14:useLocalDpi xmlns:a14="http://schemas.microsoft.com/office/drawing/2010/main" val="0"/>
                        </a:ext>
                      </a:extLst>
                    </a:blip>
                    <a:srcRect t="4266" b="4189"/>
                    <a:stretch/>
                  </pic:blipFill>
                  <pic:spPr bwMode="auto">
                    <a:xfrm>
                      <a:off x="0" y="0"/>
                      <a:ext cx="5943600" cy="4204607"/>
                    </a:xfrm>
                    <a:prstGeom prst="rect">
                      <a:avLst/>
                    </a:prstGeom>
                    <a:ln>
                      <a:noFill/>
                    </a:ln>
                    <a:extLst>
                      <a:ext uri="{53640926-AAD7-44D8-BBD7-CCE9431645EC}">
                        <a14:shadowObscured xmlns:a14="http://schemas.microsoft.com/office/drawing/2010/main"/>
                      </a:ext>
                    </a:extLst>
                  </pic:spPr>
                </pic:pic>
              </a:graphicData>
            </a:graphic>
          </wp:inline>
        </w:drawing>
      </w:r>
      <w:r w:rsidRPr="00CE6D59">
        <w:rPr>
          <w:rFonts w:ascii="Helvetica" w:eastAsia="Times New Roman" w:hAnsi="Helvetica" w:cs="Times New Roman"/>
          <w:color w:val="000000" w:themeColor="text1"/>
        </w:rPr>
        <w:t xml:space="preserve">Figure </w:t>
      </w:r>
      <w:r w:rsidR="00AC418F" w:rsidRPr="00CE6D59">
        <w:rPr>
          <w:rFonts w:ascii="Helvetica" w:eastAsia="Times New Roman" w:hAnsi="Helvetica" w:cs="Times New Roman"/>
          <w:color w:val="000000" w:themeColor="text1"/>
        </w:rPr>
        <w:t>5</w:t>
      </w:r>
      <w:r w:rsidRPr="00CE6D59">
        <w:rPr>
          <w:rFonts w:ascii="Helvetica" w:eastAsia="Times New Roman" w:hAnsi="Helvetica" w:cs="Times New Roman"/>
          <w:color w:val="000000" w:themeColor="text1"/>
        </w:rPr>
        <w:t>: Potato Soufflé with Caviar Diagram</w:t>
      </w:r>
      <w:r w:rsidR="00816D63" w:rsidRPr="00CE6D59">
        <w:rPr>
          <w:rFonts w:ascii="Helvetica" w:eastAsia="Times New Roman" w:hAnsi="Helvetica" w:cs="Times New Roman"/>
          <w:color w:val="000000" w:themeColor="text1"/>
        </w:rPr>
        <w:t xml:space="preserve"> (See Appendix </w:t>
      </w:r>
      <w:r w:rsidR="007C15C5">
        <w:rPr>
          <w:rFonts w:ascii="Helvetica" w:eastAsia="Times New Roman" w:hAnsi="Helvetica" w:cs="Times New Roman"/>
          <w:color w:val="000000" w:themeColor="text1"/>
        </w:rPr>
        <w:t>7</w:t>
      </w:r>
      <w:r w:rsidR="00816D63" w:rsidRPr="00CE6D59">
        <w:rPr>
          <w:rFonts w:ascii="Helvetica" w:eastAsia="Times New Roman" w:hAnsi="Helvetica" w:cs="Times New Roman"/>
          <w:color w:val="000000" w:themeColor="text1"/>
        </w:rPr>
        <w:t>)</w:t>
      </w:r>
    </w:p>
    <w:p w14:paraId="52D86DEF" w14:textId="4464ECFF" w:rsidR="00D55F82" w:rsidRPr="00CE6D59" w:rsidRDefault="00196FEE" w:rsidP="001F061C">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lastRenderedPageBreak/>
        <w:t>This dish had more of the generally accepted elements of fine</w:t>
      </w:r>
      <w:r w:rsidR="00867490">
        <w:rPr>
          <w:rFonts w:ascii="Helvetica" w:eastAsia="Times New Roman" w:hAnsi="Helvetica" w:cs="Arial"/>
          <w:color w:val="000000"/>
        </w:rPr>
        <w:t xml:space="preserve"> </w:t>
      </w:r>
      <w:r w:rsidRPr="00CE6D59">
        <w:rPr>
          <w:rFonts w:ascii="Helvetica" w:eastAsia="Times New Roman" w:hAnsi="Helvetica" w:cs="Arial"/>
          <w:color w:val="000000"/>
        </w:rPr>
        <w:t xml:space="preserve">dining. First, the soufflé, as traditionally French, fits with the idea that French dining is elevated dining. Additionally, the soufflé is a somewhat particular preparation that requires excellent technique, timing, and execution to </w:t>
      </w:r>
      <w:r w:rsidR="008B019D" w:rsidRPr="00CE6D59">
        <w:rPr>
          <w:rFonts w:ascii="Helvetica" w:eastAsia="Times New Roman" w:hAnsi="Helvetica" w:cs="Arial"/>
          <w:color w:val="000000"/>
        </w:rPr>
        <w:t xml:space="preserve">be </w:t>
      </w:r>
      <w:r w:rsidRPr="00CE6D59">
        <w:rPr>
          <w:rFonts w:ascii="Helvetica" w:eastAsia="Times New Roman" w:hAnsi="Helvetica" w:cs="Arial"/>
          <w:color w:val="000000"/>
        </w:rPr>
        <w:t>serve</w:t>
      </w:r>
      <w:r w:rsidR="008B019D" w:rsidRPr="00CE6D59">
        <w:rPr>
          <w:rFonts w:ascii="Helvetica" w:eastAsia="Times New Roman" w:hAnsi="Helvetica" w:cs="Arial"/>
          <w:color w:val="000000"/>
        </w:rPr>
        <w:t>d</w:t>
      </w:r>
      <w:r w:rsidRPr="00CE6D59">
        <w:rPr>
          <w:rFonts w:ascii="Helvetica" w:eastAsia="Times New Roman" w:hAnsi="Helvetica" w:cs="Arial"/>
          <w:color w:val="000000"/>
        </w:rPr>
        <w:t xml:space="preserve"> at a restaurant. </w:t>
      </w:r>
      <w:r w:rsidR="008B019D" w:rsidRPr="00CE6D59">
        <w:rPr>
          <w:rFonts w:ascii="Helvetica" w:eastAsia="Times New Roman" w:hAnsi="Helvetica" w:cs="Arial"/>
          <w:color w:val="000000"/>
        </w:rPr>
        <w:t xml:space="preserve">The fact that this level of perfection is expected at restaurants of the caliber of </w:t>
      </w:r>
      <w:proofErr w:type="spellStart"/>
      <w:r w:rsidR="008B019D" w:rsidRPr="00CE6D59">
        <w:rPr>
          <w:rFonts w:ascii="Helvetica" w:eastAsia="Times New Roman" w:hAnsi="Helvetica" w:cs="Arial"/>
          <w:color w:val="000000"/>
        </w:rPr>
        <w:t>SingleThread</w:t>
      </w:r>
      <w:proofErr w:type="spellEnd"/>
      <w:r w:rsidR="008B019D" w:rsidRPr="00CE6D59">
        <w:rPr>
          <w:rFonts w:ascii="Helvetica" w:eastAsia="Times New Roman" w:hAnsi="Helvetica" w:cs="Arial"/>
          <w:color w:val="000000"/>
        </w:rPr>
        <w:t xml:space="preserve"> reinforces the fact that this dish plays into the stereotype. </w:t>
      </w:r>
      <w:r w:rsidRPr="00CE6D59">
        <w:rPr>
          <w:rFonts w:ascii="Helvetica" w:eastAsia="Times New Roman" w:hAnsi="Helvetica" w:cs="Arial"/>
          <w:color w:val="000000"/>
        </w:rPr>
        <w:t>Then the caviar element as the finishing for the soufflé was another elevated dining aspect. Caviar is often associated with fine</w:t>
      </w:r>
      <w:r w:rsidR="00867490">
        <w:rPr>
          <w:rFonts w:ascii="Helvetica" w:eastAsia="Times New Roman" w:hAnsi="Helvetica" w:cs="Arial"/>
          <w:color w:val="000000"/>
        </w:rPr>
        <w:t xml:space="preserve"> </w:t>
      </w:r>
      <w:r w:rsidRPr="00CE6D59">
        <w:rPr>
          <w:rFonts w:ascii="Helvetica" w:eastAsia="Times New Roman" w:hAnsi="Helvetica" w:cs="Arial"/>
          <w:color w:val="000000"/>
        </w:rPr>
        <w:t xml:space="preserve">dining because of its high price and difficulty in procuring. However, these were all served in a fairly generic looking brown egg shell, which is commonly found across grocery stores in America. Yes, this egg was likely from free range, </w:t>
      </w:r>
      <w:r w:rsidR="00F96D02" w:rsidRPr="00CE6D59">
        <w:rPr>
          <w:rFonts w:ascii="Helvetica" w:eastAsia="Times New Roman" w:hAnsi="Helvetica" w:cs="Arial"/>
          <w:color w:val="000000"/>
        </w:rPr>
        <w:t>pasture</w:t>
      </w:r>
      <w:r w:rsidRPr="00CE6D59">
        <w:rPr>
          <w:rFonts w:ascii="Helvetica" w:eastAsia="Times New Roman" w:hAnsi="Helvetica" w:cs="Arial"/>
          <w:color w:val="000000"/>
        </w:rPr>
        <w:t xml:space="preserve"> </w:t>
      </w:r>
      <w:r w:rsidR="00F96D02" w:rsidRPr="00CE6D59">
        <w:rPr>
          <w:rFonts w:ascii="Helvetica" w:eastAsia="Times New Roman" w:hAnsi="Helvetica" w:cs="Arial"/>
          <w:color w:val="000000"/>
        </w:rPr>
        <w:t>raised</w:t>
      </w:r>
      <w:r w:rsidRPr="00CE6D59">
        <w:rPr>
          <w:rFonts w:ascii="Helvetica" w:eastAsia="Times New Roman" w:hAnsi="Helvetica" w:cs="Arial"/>
          <w:color w:val="000000"/>
        </w:rPr>
        <w:t>, certified happy chickens who live a blessed life under the California sun. Yet, chicken eggs are something everyone can recognize and relate to</w:t>
      </w:r>
      <w:r w:rsidR="008B019D" w:rsidRPr="00CE6D59">
        <w:rPr>
          <w:rFonts w:ascii="Helvetica" w:eastAsia="Times New Roman" w:hAnsi="Helvetica" w:cs="Arial"/>
          <w:color w:val="000000"/>
        </w:rPr>
        <w:t>, making their presence on this dish a nod to the common</w:t>
      </w:r>
      <w:r w:rsidRPr="00CE6D59">
        <w:rPr>
          <w:rFonts w:ascii="Helvetica" w:eastAsia="Times New Roman" w:hAnsi="Helvetica" w:cs="Arial"/>
          <w:color w:val="000000"/>
        </w:rPr>
        <w:t>. Additionally, the soufflé was a potato soufflé. Potatoes represent one of the most generic and common foods, present in every fast food chain in the country in the form of French Fries and in many households as mashed potatoes or baked potatoes. This extreme</w:t>
      </w:r>
      <w:r w:rsidR="008B019D" w:rsidRPr="00CE6D59">
        <w:rPr>
          <w:rFonts w:ascii="Helvetica" w:eastAsia="Times New Roman" w:hAnsi="Helvetica" w:cs="Arial"/>
          <w:color w:val="000000"/>
        </w:rPr>
        <w:t>ly</w:t>
      </w:r>
      <w:r w:rsidRPr="00CE6D59">
        <w:rPr>
          <w:rFonts w:ascii="Helvetica" w:eastAsia="Times New Roman" w:hAnsi="Helvetica" w:cs="Arial"/>
          <w:color w:val="000000"/>
        </w:rPr>
        <w:t xml:space="preserve"> common food serving as the base for the soufflé contrasts with the elevated nature of the dish</w:t>
      </w:r>
      <w:r w:rsidR="008B019D" w:rsidRPr="00CE6D59">
        <w:rPr>
          <w:rFonts w:ascii="Helvetica" w:eastAsia="Times New Roman" w:hAnsi="Helvetica" w:cs="Arial"/>
          <w:color w:val="000000"/>
        </w:rPr>
        <w:t xml:space="preserve"> as a soufflé served with caviar</w:t>
      </w:r>
      <w:r w:rsidR="00342D35" w:rsidRPr="00CE6D59">
        <w:rPr>
          <w:rFonts w:ascii="Helvetica" w:eastAsia="Times New Roman" w:hAnsi="Helvetica" w:cs="Arial"/>
          <w:color w:val="000000"/>
        </w:rPr>
        <w:t xml:space="preserve"> in such a fine</w:t>
      </w:r>
      <w:r w:rsidR="00867490">
        <w:rPr>
          <w:rFonts w:ascii="Helvetica" w:eastAsia="Times New Roman" w:hAnsi="Helvetica" w:cs="Arial"/>
          <w:color w:val="000000"/>
        </w:rPr>
        <w:t xml:space="preserve"> </w:t>
      </w:r>
      <w:r w:rsidR="00342D35" w:rsidRPr="00CE6D59">
        <w:rPr>
          <w:rFonts w:ascii="Helvetica" w:eastAsia="Times New Roman" w:hAnsi="Helvetica" w:cs="Arial"/>
          <w:color w:val="000000"/>
        </w:rPr>
        <w:t>dining establishment</w:t>
      </w:r>
      <w:r w:rsidRPr="00CE6D59">
        <w:rPr>
          <w:rFonts w:ascii="Helvetica" w:eastAsia="Times New Roman" w:hAnsi="Helvetica" w:cs="Arial"/>
          <w:color w:val="000000"/>
        </w:rPr>
        <w:t xml:space="preserve">. </w:t>
      </w:r>
    </w:p>
    <w:p w14:paraId="4C5B21D5" w14:textId="042C14C4" w:rsidR="008B019D" w:rsidRPr="00CE6D59" w:rsidRDefault="00196FEE" w:rsidP="001F061C">
      <w:pPr>
        <w:spacing w:line="480" w:lineRule="auto"/>
        <w:ind w:firstLine="720"/>
        <w:rPr>
          <w:rFonts w:ascii="Helvetica" w:eastAsia="Times New Roman" w:hAnsi="Helvetica" w:cs="Arial"/>
          <w:strike/>
          <w:color w:val="000000"/>
        </w:rPr>
      </w:pPr>
      <w:r w:rsidRPr="00CE6D59">
        <w:rPr>
          <w:rFonts w:ascii="Helvetica" w:eastAsia="Times New Roman" w:hAnsi="Helvetica" w:cs="Arial"/>
          <w:color w:val="000000"/>
        </w:rPr>
        <w:t>Th</w:t>
      </w:r>
      <w:r w:rsidR="00342D35" w:rsidRPr="00CE6D59">
        <w:rPr>
          <w:rFonts w:ascii="Helvetica" w:eastAsia="Times New Roman" w:hAnsi="Helvetica" w:cs="Arial"/>
          <w:color w:val="000000"/>
        </w:rPr>
        <w:t>e</w:t>
      </w:r>
      <w:r w:rsidRPr="00CE6D59">
        <w:rPr>
          <w:rFonts w:ascii="Helvetica" w:eastAsia="Times New Roman" w:hAnsi="Helvetica" w:cs="Arial"/>
          <w:color w:val="000000"/>
        </w:rPr>
        <w:t xml:space="preserve"> juxtaposition of soufflé and caviar </w:t>
      </w:r>
      <w:r w:rsidR="008B019D" w:rsidRPr="00CE6D59">
        <w:rPr>
          <w:rFonts w:ascii="Helvetica" w:eastAsia="Times New Roman" w:hAnsi="Helvetica" w:cs="Arial"/>
          <w:color w:val="000000"/>
        </w:rPr>
        <w:t>with</w:t>
      </w:r>
      <w:r w:rsidRPr="00CE6D59">
        <w:rPr>
          <w:rFonts w:ascii="Helvetica" w:eastAsia="Times New Roman" w:hAnsi="Helvetica" w:cs="Arial"/>
          <w:color w:val="000000"/>
        </w:rPr>
        <w:t xml:space="preserve"> eggs and potatoes calls attention to what our food culture chooses to serve on a silver platter and what it deems </w:t>
      </w:r>
      <w:r w:rsidR="008B019D" w:rsidRPr="00CE6D59">
        <w:rPr>
          <w:rFonts w:ascii="Helvetica" w:eastAsia="Times New Roman" w:hAnsi="Helvetica" w:cs="Arial"/>
          <w:color w:val="000000"/>
        </w:rPr>
        <w:t xml:space="preserve">as </w:t>
      </w:r>
      <w:r w:rsidRPr="00CE6D59">
        <w:rPr>
          <w:rFonts w:ascii="Helvetica" w:eastAsia="Times New Roman" w:hAnsi="Helvetica" w:cs="Arial"/>
          <w:color w:val="000000"/>
        </w:rPr>
        <w:t xml:space="preserve">food for the masses. While these lines do exist due to historical factors and corresponding costs and availability, this dish points out that we should care more about why we eat what we </w:t>
      </w:r>
      <w:r w:rsidRPr="00CE6D59">
        <w:rPr>
          <w:rFonts w:ascii="Helvetica" w:eastAsia="Times New Roman" w:hAnsi="Helvetica" w:cs="Arial"/>
          <w:color w:val="000000"/>
        </w:rPr>
        <w:lastRenderedPageBreak/>
        <w:t>do</w:t>
      </w:r>
      <w:r w:rsidR="00342D35" w:rsidRPr="00CE6D59">
        <w:rPr>
          <w:rFonts w:ascii="Helvetica" w:eastAsia="Times New Roman" w:hAnsi="Helvetica" w:cs="Arial"/>
          <w:color w:val="000000"/>
        </w:rPr>
        <w:t xml:space="preserve"> </w:t>
      </w:r>
      <w:r w:rsidRPr="00CE6D59">
        <w:rPr>
          <w:rFonts w:ascii="Helvetica" w:eastAsia="Times New Roman" w:hAnsi="Helvetica" w:cs="Arial"/>
          <w:color w:val="000000"/>
        </w:rPr>
        <w:t>and prompts us to have more agency in this decision.</w:t>
      </w:r>
      <w:r w:rsidR="00D55F82" w:rsidRPr="00CE6D59">
        <w:rPr>
          <w:rFonts w:ascii="Helvetica" w:eastAsia="Times New Roman" w:hAnsi="Helvetica" w:cs="Arial"/>
          <w:color w:val="000000"/>
        </w:rPr>
        <w:t xml:space="preserve"> </w:t>
      </w:r>
      <w:r w:rsidR="00EB171B" w:rsidRPr="00CE6D59">
        <w:rPr>
          <w:rFonts w:ascii="Helvetica" w:eastAsia="Times New Roman" w:hAnsi="Helvetica" w:cs="Arial"/>
          <w:color w:val="000000"/>
        </w:rPr>
        <w:t xml:space="preserve">Realizing the historical factors, both within the United States as well as globally, that have led to our current food culture and agricultural system is key to </w:t>
      </w:r>
      <w:r w:rsidR="00581BD1" w:rsidRPr="00CE6D59">
        <w:rPr>
          <w:rFonts w:ascii="Helvetica" w:eastAsia="Times New Roman" w:hAnsi="Helvetica" w:cs="Arial"/>
          <w:color w:val="000000"/>
        </w:rPr>
        <w:t>defining</w:t>
      </w:r>
      <w:r w:rsidR="00EB171B" w:rsidRPr="00CE6D59">
        <w:rPr>
          <w:rFonts w:ascii="Helvetica" w:eastAsia="Times New Roman" w:hAnsi="Helvetica" w:cs="Arial"/>
          <w:color w:val="000000"/>
        </w:rPr>
        <w:t xml:space="preserve"> and addressing these issues </w:t>
      </w:r>
      <w:r w:rsidR="00581BD1" w:rsidRPr="00CE6D59">
        <w:rPr>
          <w:rFonts w:ascii="Helvetica" w:eastAsia="Times New Roman" w:hAnsi="Helvetica" w:cs="Arial"/>
          <w:color w:val="000000"/>
        </w:rPr>
        <w:t>e</w:t>
      </w:r>
      <w:r w:rsidR="00EB171B" w:rsidRPr="00CE6D59">
        <w:rPr>
          <w:rFonts w:ascii="Helvetica" w:eastAsia="Times New Roman" w:hAnsi="Helvetica" w:cs="Arial"/>
          <w:color w:val="000000"/>
        </w:rPr>
        <w:t>mbedded in such systems.</w:t>
      </w:r>
    </w:p>
    <w:p w14:paraId="0A9FC162" w14:textId="2DCA83E6" w:rsidR="00E2773F" w:rsidRPr="00CE6D59" w:rsidRDefault="00E2773F" w:rsidP="001F061C">
      <w:pPr>
        <w:spacing w:line="480" w:lineRule="auto"/>
        <w:ind w:firstLine="720"/>
        <w:rPr>
          <w:rFonts w:ascii="Helvetica" w:eastAsia="Times New Roman" w:hAnsi="Helvetica" w:cs="Arial"/>
          <w:strike/>
          <w:color w:val="000000"/>
        </w:rPr>
      </w:pPr>
    </w:p>
    <w:p w14:paraId="4D32EA57" w14:textId="3554F900" w:rsidR="00E2773F" w:rsidRPr="00CE6D59" w:rsidRDefault="00E2773F" w:rsidP="001F061C">
      <w:pPr>
        <w:spacing w:line="480" w:lineRule="auto"/>
        <w:ind w:firstLine="720"/>
        <w:rPr>
          <w:rFonts w:ascii="Helvetica" w:eastAsia="Times New Roman" w:hAnsi="Helvetica" w:cs="Arial"/>
          <w:strike/>
          <w:color w:val="000000"/>
        </w:rPr>
      </w:pPr>
    </w:p>
    <w:p w14:paraId="17E15656" w14:textId="3AB9D2D8" w:rsidR="00E2773F" w:rsidRPr="00CE6D59" w:rsidRDefault="00E2773F" w:rsidP="001F061C">
      <w:pPr>
        <w:spacing w:line="480" w:lineRule="auto"/>
        <w:ind w:firstLine="720"/>
        <w:rPr>
          <w:rFonts w:ascii="Helvetica" w:eastAsia="Times New Roman" w:hAnsi="Helvetica" w:cs="Arial"/>
          <w:strike/>
          <w:color w:val="000000"/>
        </w:rPr>
      </w:pPr>
    </w:p>
    <w:p w14:paraId="05DA8BC1" w14:textId="2C301214" w:rsidR="00E2773F" w:rsidRPr="00CE6D59" w:rsidRDefault="00E2773F" w:rsidP="001F061C">
      <w:pPr>
        <w:spacing w:line="480" w:lineRule="auto"/>
        <w:ind w:firstLine="720"/>
        <w:rPr>
          <w:rFonts w:ascii="Helvetica" w:eastAsia="Times New Roman" w:hAnsi="Helvetica" w:cs="Arial"/>
          <w:strike/>
          <w:color w:val="000000"/>
        </w:rPr>
      </w:pPr>
    </w:p>
    <w:p w14:paraId="4B324E20" w14:textId="63EBF8B1" w:rsidR="00E2773F" w:rsidRPr="00CE6D59" w:rsidRDefault="00E2773F" w:rsidP="001F061C">
      <w:pPr>
        <w:spacing w:line="480" w:lineRule="auto"/>
        <w:ind w:firstLine="720"/>
        <w:rPr>
          <w:rFonts w:ascii="Helvetica" w:eastAsia="Times New Roman" w:hAnsi="Helvetica" w:cs="Arial"/>
          <w:strike/>
          <w:color w:val="000000"/>
        </w:rPr>
      </w:pPr>
    </w:p>
    <w:p w14:paraId="6EB07AAF" w14:textId="035F8A5B" w:rsidR="00E2773F" w:rsidRPr="00CE6D59" w:rsidRDefault="00E2773F" w:rsidP="001F061C">
      <w:pPr>
        <w:spacing w:line="480" w:lineRule="auto"/>
        <w:ind w:firstLine="720"/>
        <w:rPr>
          <w:rFonts w:ascii="Helvetica" w:eastAsia="Times New Roman" w:hAnsi="Helvetica" w:cs="Arial"/>
          <w:strike/>
          <w:color w:val="000000"/>
        </w:rPr>
      </w:pPr>
    </w:p>
    <w:p w14:paraId="034B856D" w14:textId="034A5B34" w:rsidR="00E2773F" w:rsidRPr="00CE6D59" w:rsidRDefault="00E2773F" w:rsidP="001F061C">
      <w:pPr>
        <w:spacing w:line="480" w:lineRule="auto"/>
        <w:ind w:firstLine="720"/>
        <w:rPr>
          <w:rFonts w:ascii="Helvetica" w:eastAsia="Times New Roman" w:hAnsi="Helvetica" w:cs="Arial"/>
          <w:strike/>
          <w:color w:val="000000"/>
        </w:rPr>
      </w:pPr>
    </w:p>
    <w:p w14:paraId="56997AA3" w14:textId="59029826" w:rsidR="00E2773F" w:rsidRPr="00CE6D59" w:rsidRDefault="00E2773F" w:rsidP="001F061C">
      <w:pPr>
        <w:spacing w:line="480" w:lineRule="auto"/>
        <w:ind w:firstLine="720"/>
        <w:rPr>
          <w:rFonts w:ascii="Helvetica" w:eastAsia="Times New Roman" w:hAnsi="Helvetica" w:cs="Arial"/>
          <w:strike/>
          <w:color w:val="000000"/>
        </w:rPr>
      </w:pPr>
    </w:p>
    <w:p w14:paraId="5393D34E" w14:textId="691E2795" w:rsidR="00E2773F" w:rsidRPr="00CE6D59" w:rsidRDefault="00E2773F" w:rsidP="001F061C">
      <w:pPr>
        <w:spacing w:line="480" w:lineRule="auto"/>
        <w:ind w:firstLine="720"/>
        <w:rPr>
          <w:rFonts w:ascii="Helvetica" w:eastAsia="Times New Roman" w:hAnsi="Helvetica" w:cs="Arial"/>
          <w:strike/>
          <w:color w:val="000000"/>
        </w:rPr>
      </w:pPr>
    </w:p>
    <w:p w14:paraId="44E16D93" w14:textId="17357034" w:rsidR="00E2773F" w:rsidRPr="00CE6D59" w:rsidRDefault="00E2773F" w:rsidP="001F061C">
      <w:pPr>
        <w:spacing w:line="480" w:lineRule="auto"/>
        <w:ind w:firstLine="720"/>
        <w:rPr>
          <w:rFonts w:ascii="Helvetica" w:eastAsia="Times New Roman" w:hAnsi="Helvetica" w:cs="Arial"/>
          <w:strike/>
          <w:color w:val="000000"/>
        </w:rPr>
      </w:pPr>
    </w:p>
    <w:p w14:paraId="781E3F86" w14:textId="3B77E035" w:rsidR="00E2773F" w:rsidRPr="00CE6D59" w:rsidRDefault="00E2773F" w:rsidP="001F061C">
      <w:pPr>
        <w:spacing w:line="480" w:lineRule="auto"/>
        <w:ind w:firstLine="720"/>
        <w:rPr>
          <w:rFonts w:ascii="Helvetica" w:eastAsia="Times New Roman" w:hAnsi="Helvetica" w:cs="Arial"/>
          <w:strike/>
          <w:color w:val="000000"/>
        </w:rPr>
      </w:pPr>
    </w:p>
    <w:p w14:paraId="718165DD" w14:textId="05020165" w:rsidR="00342D35" w:rsidRPr="00CE6D59" w:rsidRDefault="00342D35" w:rsidP="001F061C">
      <w:pPr>
        <w:spacing w:line="480" w:lineRule="auto"/>
        <w:ind w:firstLine="720"/>
        <w:rPr>
          <w:rFonts w:ascii="Helvetica" w:eastAsia="Times New Roman" w:hAnsi="Helvetica" w:cs="Arial"/>
          <w:strike/>
          <w:color w:val="000000"/>
        </w:rPr>
      </w:pPr>
    </w:p>
    <w:p w14:paraId="38FC26F4" w14:textId="77777777" w:rsidR="00E6045C" w:rsidRPr="00CE6D59" w:rsidRDefault="00E6045C" w:rsidP="001F061C">
      <w:pPr>
        <w:spacing w:line="480" w:lineRule="auto"/>
        <w:ind w:firstLine="720"/>
        <w:rPr>
          <w:rFonts w:ascii="Helvetica" w:eastAsia="Times New Roman" w:hAnsi="Helvetica" w:cs="Arial"/>
          <w:strike/>
          <w:color w:val="000000"/>
        </w:rPr>
      </w:pPr>
    </w:p>
    <w:p w14:paraId="50C36B18" w14:textId="77777777" w:rsidR="00342D35" w:rsidRPr="00CE6D59" w:rsidRDefault="00342D35" w:rsidP="001F061C">
      <w:pPr>
        <w:spacing w:line="480" w:lineRule="auto"/>
        <w:ind w:firstLine="720"/>
        <w:rPr>
          <w:rFonts w:ascii="Helvetica" w:eastAsia="Times New Roman" w:hAnsi="Helvetica" w:cs="Arial"/>
          <w:strike/>
          <w:color w:val="000000"/>
        </w:rPr>
      </w:pPr>
    </w:p>
    <w:p w14:paraId="0FB09FEA" w14:textId="4A9EC1CF" w:rsidR="00E2773F" w:rsidRDefault="00E2773F" w:rsidP="00581BD1">
      <w:pPr>
        <w:spacing w:line="480" w:lineRule="auto"/>
        <w:rPr>
          <w:rFonts w:ascii="Helvetica" w:eastAsia="Times New Roman" w:hAnsi="Helvetica" w:cs="Arial"/>
          <w:strike/>
          <w:color w:val="000000"/>
        </w:rPr>
      </w:pPr>
    </w:p>
    <w:p w14:paraId="477DEF27" w14:textId="77777777" w:rsidR="00CF529D" w:rsidRPr="00CE6D59" w:rsidRDefault="00CF529D" w:rsidP="00581BD1">
      <w:pPr>
        <w:spacing w:line="480" w:lineRule="auto"/>
        <w:rPr>
          <w:rFonts w:ascii="Helvetica" w:eastAsia="Times New Roman" w:hAnsi="Helvetica" w:cs="Arial"/>
          <w:strike/>
          <w:color w:val="000000"/>
        </w:rPr>
      </w:pPr>
    </w:p>
    <w:p w14:paraId="0DA1E3CB" w14:textId="16AC95A0" w:rsidR="00581BD1" w:rsidRPr="00CE6D59" w:rsidRDefault="00581BD1" w:rsidP="00581BD1">
      <w:pPr>
        <w:spacing w:line="480" w:lineRule="auto"/>
        <w:rPr>
          <w:rFonts w:ascii="Helvetica" w:eastAsia="Times New Roman" w:hAnsi="Helvetica" w:cs="Arial"/>
          <w:strike/>
          <w:color w:val="000000"/>
        </w:rPr>
      </w:pPr>
    </w:p>
    <w:p w14:paraId="75F4DB69" w14:textId="77777777" w:rsidR="00581BD1" w:rsidRPr="00CE6D59" w:rsidRDefault="00581BD1" w:rsidP="00581BD1">
      <w:pPr>
        <w:spacing w:line="480" w:lineRule="auto"/>
        <w:rPr>
          <w:rFonts w:ascii="Helvetica" w:eastAsia="Times New Roman" w:hAnsi="Helvetica" w:cs="Arial"/>
          <w:strike/>
          <w:color w:val="000000"/>
        </w:rPr>
      </w:pPr>
    </w:p>
    <w:p w14:paraId="2C9A31D7" w14:textId="04A8921E" w:rsidR="00E2773F" w:rsidRPr="00CE6D59" w:rsidRDefault="00E2773F" w:rsidP="00E2773F">
      <w:pPr>
        <w:spacing w:line="480" w:lineRule="auto"/>
        <w:ind w:firstLine="720"/>
        <w:jc w:val="center"/>
        <w:rPr>
          <w:rFonts w:ascii="Helvetica" w:eastAsia="Times New Roman" w:hAnsi="Helvetica" w:cs="Arial"/>
          <w:color w:val="000000"/>
        </w:rPr>
      </w:pPr>
      <w:r w:rsidRPr="00CE6D59">
        <w:rPr>
          <w:rFonts w:ascii="Helvetica" w:eastAsia="Times New Roman" w:hAnsi="Helvetica" w:cs="Arial"/>
          <w:color w:val="000000"/>
        </w:rPr>
        <w:lastRenderedPageBreak/>
        <w:t>Section 2: Mathematical Model Introduction</w:t>
      </w:r>
    </w:p>
    <w:p w14:paraId="443F31B3" w14:textId="5BCA0761" w:rsidR="00E2773F" w:rsidRPr="00CE6D59" w:rsidRDefault="00E2773F" w:rsidP="00E2773F">
      <w:pPr>
        <w:spacing w:line="480" w:lineRule="auto"/>
        <w:ind w:firstLine="720"/>
        <w:rPr>
          <w:rFonts w:ascii="Helvetica" w:eastAsia="Times New Roman" w:hAnsi="Helvetica" w:cs="Times New Roman"/>
        </w:rPr>
      </w:pPr>
      <w:r w:rsidRPr="00CE6D59">
        <w:rPr>
          <w:rFonts w:ascii="Helvetica" w:eastAsia="Times New Roman" w:hAnsi="Helvetica" w:cs="Arial"/>
          <w:color w:val="000000"/>
        </w:rPr>
        <w:t>In approaching this project, I was interested in taking both a qualitative review of these restaurants’ approach to making an argument through food and a quantitative analysis of the success of these efforts. In looking through potential approaches to th</w:t>
      </w:r>
      <w:r w:rsidR="00342D35" w:rsidRPr="00CE6D59">
        <w:rPr>
          <w:rFonts w:ascii="Helvetica" w:eastAsia="Times New Roman" w:hAnsi="Helvetica" w:cs="Arial"/>
          <w:color w:val="000000"/>
        </w:rPr>
        <w:t>e</w:t>
      </w:r>
      <w:r w:rsidRPr="00CE6D59">
        <w:rPr>
          <w:rFonts w:ascii="Helvetica" w:eastAsia="Times New Roman" w:hAnsi="Helvetica" w:cs="Arial"/>
          <w:color w:val="000000"/>
        </w:rPr>
        <w:t xml:space="preserve"> latter process, the SIR (Susceptible-Infected-Recovered) epidemiology model</w:t>
      </w:r>
      <w:r w:rsidR="00342D35" w:rsidRPr="00CE6D59">
        <w:rPr>
          <w:rFonts w:ascii="Helvetica" w:eastAsia="Times New Roman" w:hAnsi="Helvetica" w:cs="Arial"/>
          <w:color w:val="000000"/>
        </w:rPr>
        <w:t>,</w:t>
      </w:r>
      <w:r w:rsidRPr="00CE6D59">
        <w:rPr>
          <w:rFonts w:ascii="Helvetica" w:eastAsia="Times New Roman" w:hAnsi="Helvetica" w:cs="Arial"/>
          <w:color w:val="000000"/>
        </w:rPr>
        <w:t xml:space="preserve"> which analyzes the spread of a disease in a population</w:t>
      </w:r>
      <w:r w:rsidR="00342D35" w:rsidRPr="00CE6D59">
        <w:rPr>
          <w:rFonts w:ascii="Helvetica" w:eastAsia="Times New Roman" w:hAnsi="Helvetica" w:cs="Arial"/>
          <w:color w:val="000000"/>
        </w:rPr>
        <w:t>,</w:t>
      </w:r>
      <w:r w:rsidRPr="00CE6D59">
        <w:rPr>
          <w:rFonts w:ascii="Helvetica" w:eastAsia="Times New Roman" w:hAnsi="Helvetica" w:cs="Arial"/>
          <w:color w:val="000000"/>
        </w:rPr>
        <w:t xml:space="preserve"> stood out as a model that can </w:t>
      </w:r>
      <w:r w:rsidR="003A60AE" w:rsidRPr="00CE6D59">
        <w:rPr>
          <w:rFonts w:ascii="Helvetica" w:eastAsia="Times New Roman" w:hAnsi="Helvetica" w:cs="Arial"/>
          <w:color w:val="000000"/>
        </w:rPr>
        <w:t xml:space="preserve">be </w:t>
      </w:r>
      <w:r w:rsidRPr="00CE6D59">
        <w:rPr>
          <w:rFonts w:ascii="Helvetica" w:eastAsia="Times New Roman" w:hAnsi="Helvetica" w:cs="Arial"/>
          <w:color w:val="000000"/>
        </w:rPr>
        <w:t>and has been adapted to</w:t>
      </w:r>
      <w:r w:rsidR="00581BD1" w:rsidRPr="00CE6D59">
        <w:rPr>
          <w:rFonts w:ascii="Helvetica" w:eastAsia="Times New Roman" w:hAnsi="Helvetica" w:cs="Arial"/>
          <w:color w:val="000000"/>
        </w:rPr>
        <w:t xml:space="preserve"> tracking the spread of ideas</w:t>
      </w:r>
      <w:r w:rsidRPr="00AA38FC">
        <w:rPr>
          <w:rStyle w:val="FootnoteReference"/>
        </w:rPr>
        <w:footnoteReference w:id="15"/>
      </w:r>
      <w:r w:rsidRPr="00CE6D59">
        <w:rPr>
          <w:rFonts w:ascii="Helvetica" w:eastAsia="Times New Roman" w:hAnsi="Helvetica" w:cs="Arial"/>
          <w:color w:val="000000"/>
        </w:rPr>
        <w:t>. This model has been adapted to include differing variables and assumptions based on various populations and natures of diseases</w:t>
      </w:r>
      <w:r w:rsidR="003A60AE" w:rsidRPr="00AA38FC">
        <w:rPr>
          <w:rStyle w:val="FootnoteReference"/>
        </w:rPr>
        <w:footnoteReference w:id="16"/>
      </w:r>
      <w:r w:rsidR="003A60AE" w:rsidRPr="00CE6D59">
        <w:rPr>
          <w:rFonts w:ascii="Helvetica" w:eastAsia="Times New Roman" w:hAnsi="Helvetica" w:cs="Arial"/>
          <w:color w:val="000000"/>
        </w:rPr>
        <w:t xml:space="preserve">. </w:t>
      </w:r>
      <w:r w:rsidRPr="00CE6D59">
        <w:rPr>
          <w:rFonts w:ascii="Helvetica" w:eastAsia="Times New Roman" w:hAnsi="Helvetica" w:cs="Arial"/>
          <w:color w:val="000000"/>
        </w:rPr>
        <w:t>Additionally, this model has been adapted to analyze the spread of ideas</w:t>
      </w:r>
      <w:r w:rsidR="003A60AE" w:rsidRPr="00AA38FC">
        <w:rPr>
          <w:rStyle w:val="FootnoteReference"/>
        </w:rPr>
        <w:footnoteReference w:id="17"/>
      </w:r>
      <w:r w:rsidRPr="00CE6D59">
        <w:rPr>
          <w:rFonts w:ascii="Helvetica" w:eastAsia="Times New Roman" w:hAnsi="Helvetica" w:cs="Arial"/>
          <w:color w:val="000000"/>
        </w:rPr>
        <w:t xml:space="preserve">. </w:t>
      </w:r>
      <w:r w:rsidR="003A60AE" w:rsidRPr="00CE6D59">
        <w:rPr>
          <w:rFonts w:ascii="Helvetica" w:eastAsia="Times New Roman" w:hAnsi="Helvetica" w:cs="Arial"/>
          <w:color w:val="000000"/>
        </w:rPr>
        <w:t xml:space="preserve">My goal was to </w:t>
      </w:r>
      <w:r w:rsidRPr="00CE6D59">
        <w:rPr>
          <w:rFonts w:ascii="Helvetica" w:eastAsia="Times New Roman" w:hAnsi="Helvetica" w:cs="Arial"/>
          <w:color w:val="000000"/>
        </w:rPr>
        <w:t>use this application of the SIR model to evaluate the effectiveness of fine</w:t>
      </w:r>
      <w:r w:rsidR="00867490">
        <w:rPr>
          <w:rFonts w:ascii="Helvetica" w:eastAsia="Times New Roman" w:hAnsi="Helvetica" w:cs="Arial"/>
          <w:color w:val="000000"/>
        </w:rPr>
        <w:t xml:space="preserve"> </w:t>
      </w:r>
      <w:r w:rsidRPr="00CE6D59">
        <w:rPr>
          <w:rFonts w:ascii="Helvetica" w:eastAsia="Times New Roman" w:hAnsi="Helvetica" w:cs="Arial"/>
          <w:color w:val="000000"/>
        </w:rPr>
        <w:t xml:space="preserve">dining restaurants in spreading the idea that our food system needs to change to be more sustainable, and </w:t>
      </w:r>
      <w:r w:rsidR="00581BD1" w:rsidRPr="00CE6D59">
        <w:rPr>
          <w:rFonts w:ascii="Helvetica" w:eastAsia="Times New Roman" w:hAnsi="Helvetica" w:cs="Arial"/>
          <w:color w:val="000000"/>
        </w:rPr>
        <w:t>correspondingly that</w:t>
      </w:r>
      <w:r w:rsidRPr="00CE6D59">
        <w:rPr>
          <w:rFonts w:ascii="Helvetica" w:eastAsia="Times New Roman" w:hAnsi="Helvetica" w:cs="Arial"/>
          <w:color w:val="000000"/>
        </w:rPr>
        <w:t xml:space="preserve"> our eating habits as a society must be challenged and modified. </w:t>
      </w:r>
      <w:r w:rsidR="003A60AE" w:rsidRPr="00CE6D59">
        <w:rPr>
          <w:rFonts w:ascii="Helvetica" w:eastAsia="Times New Roman" w:hAnsi="Helvetica" w:cs="Arial"/>
          <w:color w:val="000000"/>
        </w:rPr>
        <w:t xml:space="preserve">However, due to issues of accessing data, I had to reevaluate this goal. Rather than apply the model to a set of data, I will be </w:t>
      </w:r>
      <w:r w:rsidR="003A60AE" w:rsidRPr="00CE6D59">
        <w:rPr>
          <w:rFonts w:ascii="Helvetica" w:eastAsia="Times New Roman" w:hAnsi="Helvetica" w:cs="Arial"/>
          <w:color w:val="000000"/>
        </w:rPr>
        <w:lastRenderedPageBreak/>
        <w:t xml:space="preserve">proposing a theoretical </w:t>
      </w:r>
      <w:r w:rsidR="003A099F" w:rsidRPr="00CE6D59">
        <w:rPr>
          <w:rFonts w:ascii="Helvetica" w:eastAsia="Times New Roman" w:hAnsi="Helvetica" w:cs="Arial"/>
          <w:color w:val="000000"/>
        </w:rPr>
        <w:t xml:space="preserve">approach to this problem using an adapted SIR model then showing this application in a limited data set with informed but general assumptions. </w:t>
      </w:r>
    </w:p>
    <w:p w14:paraId="0C4903BD" w14:textId="0C781706" w:rsidR="002C73BD" w:rsidRPr="00CE6D59" w:rsidRDefault="00E2773F" w:rsidP="00E2773F">
      <w:pPr>
        <w:spacing w:line="480" w:lineRule="auto"/>
        <w:rPr>
          <w:rFonts w:ascii="Helvetica" w:eastAsia="Times New Roman" w:hAnsi="Helvetica" w:cs="Arial"/>
          <w:color w:val="000000"/>
        </w:rPr>
      </w:pPr>
      <w:r w:rsidRPr="00CE6D59">
        <w:rPr>
          <w:rFonts w:ascii="Helvetica" w:eastAsia="Times New Roman" w:hAnsi="Helvetica" w:cs="Arial"/>
          <w:color w:val="000000"/>
        </w:rPr>
        <w:tab/>
        <w:t>The basic setup of the SIR model is to approach a certain population and determine how fast a particular disease will spread based on an infection rate, recovery rate, initial number of people infected, and size of the population</w:t>
      </w:r>
      <w:r w:rsidR="003A099F" w:rsidRPr="00AA38FC">
        <w:rPr>
          <w:rStyle w:val="FootnoteReference"/>
        </w:rPr>
        <w:footnoteReference w:id="18"/>
      </w:r>
      <w:r w:rsidRPr="00CE6D59">
        <w:rPr>
          <w:rFonts w:ascii="Helvetica" w:eastAsia="Times New Roman" w:hAnsi="Helvetica" w:cs="Arial"/>
          <w:color w:val="000000"/>
        </w:rPr>
        <w:t xml:space="preserve">. More complicated models add in incubation period, details about the population, and various </w:t>
      </w:r>
      <w:r w:rsidR="00342D35" w:rsidRPr="00CE6D59">
        <w:rPr>
          <w:rFonts w:ascii="Helvetica" w:eastAsia="Times New Roman" w:hAnsi="Helvetica" w:cs="Arial"/>
          <w:color w:val="000000"/>
        </w:rPr>
        <w:t xml:space="preserve">other </w:t>
      </w:r>
      <w:r w:rsidRPr="00CE6D59">
        <w:rPr>
          <w:rFonts w:ascii="Helvetica" w:eastAsia="Times New Roman" w:hAnsi="Helvetica" w:cs="Arial"/>
          <w:color w:val="000000"/>
        </w:rPr>
        <w:t>factors</w:t>
      </w:r>
      <w:r w:rsidR="003A099F" w:rsidRPr="00AA38FC">
        <w:rPr>
          <w:rStyle w:val="FootnoteReference"/>
        </w:rPr>
        <w:footnoteReference w:id="19"/>
      </w:r>
      <w:r w:rsidRPr="00CE6D59">
        <w:rPr>
          <w:rFonts w:ascii="Helvetica" w:eastAsia="Times New Roman" w:hAnsi="Helvetica" w:cs="Arial"/>
          <w:color w:val="000000"/>
        </w:rPr>
        <w:t xml:space="preserve">. For the purpose of converting this model to the spread of </w:t>
      </w:r>
      <w:r w:rsidR="00581BD1" w:rsidRPr="00CE6D59">
        <w:rPr>
          <w:rFonts w:ascii="Helvetica" w:eastAsia="Times New Roman" w:hAnsi="Helvetica" w:cs="Arial"/>
          <w:color w:val="000000"/>
        </w:rPr>
        <w:t xml:space="preserve">an </w:t>
      </w:r>
      <w:r w:rsidRPr="00CE6D59">
        <w:rPr>
          <w:rFonts w:ascii="Helvetica" w:eastAsia="Times New Roman" w:hAnsi="Helvetica" w:cs="Arial"/>
          <w:color w:val="000000"/>
        </w:rPr>
        <w:t xml:space="preserve">idea, the initial basics are appropriate to start. </w:t>
      </w:r>
    </w:p>
    <w:p w14:paraId="7617EEF5" w14:textId="7FF23B96" w:rsidR="002C73BD" w:rsidRPr="00CE6D59" w:rsidRDefault="002C73BD" w:rsidP="002C73BD">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The series of </w:t>
      </w:r>
      <w:r w:rsidR="00B072FF" w:rsidRPr="00CE6D59">
        <w:rPr>
          <w:rFonts w:ascii="Helvetica" w:eastAsia="Times New Roman" w:hAnsi="Helvetica" w:cs="Arial"/>
          <w:color w:val="000000"/>
        </w:rPr>
        <w:t>equations for the SIR model are</w:t>
      </w:r>
      <w:r w:rsidR="00436224" w:rsidRPr="00AA38FC">
        <w:rPr>
          <w:rStyle w:val="FootnoteReference"/>
        </w:rPr>
        <w:footnoteReference w:id="20"/>
      </w:r>
      <w:r w:rsidR="00B072FF" w:rsidRPr="00CE6D59">
        <w:rPr>
          <w:rFonts w:ascii="Helvetica" w:eastAsia="Times New Roman" w:hAnsi="Helvetica" w:cs="Arial"/>
          <w:color w:val="000000"/>
        </w:rPr>
        <w:t>:</w:t>
      </w:r>
    </w:p>
    <w:p w14:paraId="2BB908F1" w14:textId="071B760B" w:rsidR="00B072FF" w:rsidRPr="00CE6D59" w:rsidRDefault="00B072FF"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Susceptible individuals: </w:t>
      </w:r>
      <m:oMath>
        <m:r>
          <w:rPr>
            <w:rFonts w:ascii="Cambria Math" w:eastAsia="Times New Roman" w:hAnsi="Cambria Math" w:cs="Arial"/>
            <w:color w:val="000000"/>
          </w:rPr>
          <m:t>S=S</m:t>
        </m:r>
        <m:d>
          <m:dPr>
            <m:ctrlPr>
              <w:rPr>
                <w:rFonts w:ascii="Cambria Math" w:eastAsia="Times New Roman" w:hAnsi="Cambria Math" w:cs="Arial"/>
                <w:i/>
                <w:color w:val="000000"/>
              </w:rPr>
            </m:ctrlPr>
          </m:dPr>
          <m:e>
            <m:r>
              <w:rPr>
                <w:rFonts w:ascii="Cambria Math" w:eastAsia="Times New Roman" w:hAnsi="Cambria Math" w:cs="Arial"/>
                <w:color w:val="000000"/>
              </w:rPr>
              <m:t>t</m:t>
            </m:r>
          </m:e>
        </m:d>
      </m:oMath>
    </w:p>
    <w:p w14:paraId="590D7198" w14:textId="652F7F01" w:rsidR="00B072FF" w:rsidRPr="00CE6D59" w:rsidRDefault="00B072FF"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Infected individuals: </w:t>
      </w:r>
      <m:oMath>
        <m:r>
          <w:rPr>
            <w:rFonts w:ascii="Cambria Math" w:eastAsia="Times New Roman" w:hAnsi="Cambria Math" w:cs="Arial"/>
            <w:color w:val="000000"/>
          </w:rPr>
          <m:t>I=I(t)</m:t>
        </m:r>
      </m:oMath>
    </w:p>
    <w:p w14:paraId="5F371BC9" w14:textId="7347401C" w:rsidR="00B072FF" w:rsidRPr="00CE6D59" w:rsidRDefault="00B072FF"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Recovered individuals: </w:t>
      </w:r>
      <m:oMath>
        <m:r>
          <w:rPr>
            <w:rFonts w:ascii="Cambria Math" w:eastAsia="Times New Roman" w:hAnsi="Cambria Math" w:cs="Arial"/>
            <w:color w:val="000000"/>
          </w:rPr>
          <m:t>R=R(t)</m:t>
        </m:r>
      </m:oMath>
    </w:p>
    <w:p w14:paraId="0F73651D" w14:textId="1778F708" w:rsidR="00B072FF" w:rsidRPr="00CE6D59" w:rsidRDefault="00B072FF"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Number of individuals in the population: </w:t>
      </w:r>
      <m:oMath>
        <m:r>
          <w:rPr>
            <w:rFonts w:ascii="Cambria Math" w:eastAsia="Times New Roman" w:hAnsi="Cambria Math" w:cs="Arial"/>
            <w:color w:val="000000"/>
          </w:rPr>
          <m:t>N=S</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+I</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+R(t)</m:t>
        </m:r>
      </m:oMath>
    </w:p>
    <w:p w14:paraId="4E720493" w14:textId="18FC21A3" w:rsidR="00E74203" w:rsidRPr="00CE6D59" w:rsidRDefault="00E74203"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Infection rate: </w:t>
      </w:r>
      <m:oMath>
        <m:r>
          <w:rPr>
            <w:rFonts w:ascii="Cambria Math" w:eastAsia="Times New Roman" w:hAnsi="Cambria Math" w:cs="Arial"/>
            <w:color w:val="000000"/>
          </w:rPr>
          <m:t>b</m:t>
        </m:r>
      </m:oMath>
    </w:p>
    <w:p w14:paraId="63F7BC24" w14:textId="6EE3CD93" w:rsidR="00E74203" w:rsidRPr="00CE6D59" w:rsidRDefault="00E74203"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Recovery rate: </w:t>
      </w:r>
      <m:oMath>
        <m:r>
          <w:rPr>
            <w:rFonts w:ascii="Cambria Math" w:eastAsia="Times New Roman" w:hAnsi="Cambria Math" w:cs="Arial"/>
            <w:color w:val="000000"/>
          </w:rPr>
          <m:t>k</m:t>
        </m:r>
      </m:oMath>
    </w:p>
    <w:p w14:paraId="7E19DCDE" w14:textId="062263F0" w:rsidR="00646802" w:rsidRPr="00CE6D59" w:rsidRDefault="00E74203"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Susceptible equation:  </w:t>
      </w:r>
      <m:oMath>
        <m:f>
          <m:fPr>
            <m:ctrlPr>
              <w:rPr>
                <w:rFonts w:ascii="Cambria Math" w:eastAsia="Times New Roman" w:hAnsi="Cambria Math" w:cs="Arial"/>
                <w:color w:val="000000"/>
              </w:rPr>
            </m:ctrlPr>
          </m:fPr>
          <m:num>
            <m:r>
              <w:rPr>
                <w:rFonts w:ascii="Cambria Math" w:eastAsia="Times New Roman" w:hAnsi="Cambria Math" w:cs="Arial"/>
                <w:color w:val="000000"/>
              </w:rPr>
              <m:t>ds</m:t>
            </m:r>
          </m:num>
          <m:den>
            <m:r>
              <w:rPr>
                <w:rFonts w:ascii="Cambria Math" w:eastAsia="Times New Roman" w:hAnsi="Cambria Math" w:cs="Arial"/>
                <w:color w:val="000000"/>
              </w:rPr>
              <m:t>dt</m:t>
            </m:r>
          </m:den>
        </m:f>
        <m:r>
          <w:rPr>
            <w:rFonts w:ascii="Cambria Math" w:eastAsia="Times New Roman" w:hAnsi="Cambria Math" w:cs="Arial"/>
            <w:color w:val="000000"/>
          </w:rPr>
          <m:t>=-b*S</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 xml:space="preserve">*I(t) </m:t>
        </m:r>
      </m:oMath>
    </w:p>
    <w:p w14:paraId="2357F6CF" w14:textId="6126BC72" w:rsidR="00E74203" w:rsidRPr="00CE6D59" w:rsidRDefault="00E74203"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Infected equation:  </w:t>
      </w:r>
      <m:oMath>
        <m:f>
          <m:fPr>
            <m:ctrlPr>
              <w:rPr>
                <w:rFonts w:ascii="Cambria Math" w:eastAsia="Times New Roman" w:hAnsi="Cambria Math" w:cs="Arial"/>
                <w:color w:val="000000"/>
              </w:rPr>
            </m:ctrlPr>
          </m:fPr>
          <m:num>
            <m:r>
              <w:rPr>
                <w:rFonts w:ascii="Cambria Math" w:eastAsia="Times New Roman" w:hAnsi="Cambria Math" w:cs="Arial"/>
                <w:color w:val="000000"/>
              </w:rPr>
              <m:t>di</m:t>
            </m:r>
          </m:num>
          <m:den>
            <m:r>
              <w:rPr>
                <w:rFonts w:ascii="Cambria Math" w:eastAsia="Times New Roman" w:hAnsi="Cambria Math" w:cs="Arial"/>
                <w:color w:val="000000"/>
              </w:rPr>
              <m:t>dt</m:t>
            </m:r>
          </m:den>
        </m:f>
        <m:r>
          <w:rPr>
            <w:rFonts w:ascii="Cambria Math" w:eastAsia="Times New Roman" w:hAnsi="Cambria Math" w:cs="Arial"/>
            <w:color w:val="000000"/>
          </w:rPr>
          <m:t>=b*S</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*I</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-k*I(t)</m:t>
        </m:r>
      </m:oMath>
    </w:p>
    <w:p w14:paraId="451E8061" w14:textId="07E1E3F1" w:rsidR="00E74203" w:rsidRPr="00CE6D59" w:rsidRDefault="00E74203" w:rsidP="00B072FF">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Recovered equation: </w:t>
      </w:r>
      <m:oMath>
        <m:r>
          <m:rPr>
            <m:sty m:val="p"/>
          </m:rPr>
          <w:rPr>
            <w:rFonts w:ascii="Cambria Math" w:eastAsia="Times New Roman" w:hAnsi="Cambria Math" w:cs="Arial"/>
            <w:color w:val="000000"/>
          </w:rPr>
          <m:t xml:space="preserve"> </m:t>
        </m:r>
        <m:f>
          <m:fPr>
            <m:ctrlPr>
              <w:rPr>
                <w:rFonts w:ascii="Cambria Math" w:eastAsia="Times New Roman" w:hAnsi="Cambria Math" w:cs="Arial"/>
                <w:color w:val="000000"/>
              </w:rPr>
            </m:ctrlPr>
          </m:fPr>
          <m:num>
            <m:r>
              <w:rPr>
                <w:rFonts w:ascii="Cambria Math" w:eastAsia="Times New Roman" w:hAnsi="Cambria Math" w:cs="Arial"/>
                <w:color w:val="000000"/>
              </w:rPr>
              <m:t>dr</m:t>
            </m:r>
          </m:num>
          <m:den>
            <m:r>
              <w:rPr>
                <w:rFonts w:ascii="Cambria Math" w:eastAsia="Times New Roman" w:hAnsi="Cambria Math" w:cs="Arial"/>
                <w:color w:val="000000"/>
              </w:rPr>
              <m:t>dt</m:t>
            </m:r>
          </m:den>
        </m:f>
        <m:r>
          <w:rPr>
            <w:rFonts w:ascii="Cambria Math" w:eastAsia="Times New Roman" w:hAnsi="Cambria Math" w:cs="Arial"/>
            <w:color w:val="000000"/>
          </w:rPr>
          <m:t>=k*I(t)</m:t>
        </m:r>
      </m:oMath>
    </w:p>
    <w:p w14:paraId="4E1EC5F3" w14:textId="14C1A2A1" w:rsidR="00AB2E18" w:rsidRPr="00CE6D59" w:rsidRDefault="00B072FF" w:rsidP="00B072FF">
      <w:pPr>
        <w:spacing w:line="480" w:lineRule="auto"/>
        <w:rPr>
          <w:rFonts w:ascii="Helvetica" w:eastAsia="Times New Roman" w:hAnsi="Helvetica" w:cs="Arial"/>
          <w:color w:val="000000"/>
        </w:rPr>
      </w:pPr>
      <w:r w:rsidRPr="00CE6D59">
        <w:rPr>
          <w:rFonts w:ascii="Helvetica" w:eastAsia="Times New Roman" w:hAnsi="Helvetica" w:cs="Arial"/>
          <w:color w:val="000000"/>
        </w:rPr>
        <w:lastRenderedPageBreak/>
        <w:tab/>
      </w:r>
      <w:r w:rsidR="00AB2E18" w:rsidRPr="00CE6D59">
        <w:rPr>
          <w:rFonts w:ascii="Helvetica" w:eastAsia="Times New Roman" w:hAnsi="Helvetica" w:cs="Arial"/>
          <w:color w:val="000000"/>
        </w:rPr>
        <w:t xml:space="preserve">The following figure demonstrates the standard SIR model with infection rate of 0.001 individuals infected per time unit and recovery rate of 0.1 individuals recovered per time unit and a starting population of 1000 people with one person infected. As demonstrated by the graph, for this population, at some point </w:t>
      </w:r>
      <w:r w:rsidR="00C60F41">
        <w:rPr>
          <w:rFonts w:ascii="Helvetica" w:eastAsia="Times New Roman" w:hAnsi="Helvetica" w:cs="Arial"/>
          <w:color w:val="000000"/>
        </w:rPr>
        <w:t>a large portion of the</w:t>
      </w:r>
      <w:r w:rsidR="00AB2E18" w:rsidRPr="00CE6D59">
        <w:rPr>
          <w:rFonts w:ascii="Helvetica" w:eastAsia="Times New Roman" w:hAnsi="Helvetica" w:cs="Arial"/>
          <w:color w:val="000000"/>
        </w:rPr>
        <w:t xml:space="preserve"> population is infected then recovers. </w:t>
      </w:r>
      <w:r w:rsidR="00C60F41">
        <w:rPr>
          <w:rFonts w:ascii="Helvetica" w:eastAsia="Times New Roman" w:hAnsi="Helvetica" w:cs="Arial"/>
          <w:color w:val="000000"/>
        </w:rPr>
        <w:t>For</w:t>
      </w:r>
      <w:r w:rsidR="00AB2E18" w:rsidRPr="00CE6D59">
        <w:rPr>
          <w:rFonts w:ascii="Helvetica" w:eastAsia="Times New Roman" w:hAnsi="Helvetica" w:cs="Arial"/>
          <w:color w:val="000000"/>
        </w:rPr>
        <w:t xml:space="preserve"> this particular example, there is no possibility of re-infection. </w:t>
      </w:r>
    </w:p>
    <w:p w14:paraId="7BC997F8" w14:textId="09744F9C" w:rsidR="00B072FF" w:rsidRPr="00CE6D59" w:rsidRDefault="00AB2E18" w:rsidP="00C7218E">
      <w:pPr>
        <w:spacing w:line="480" w:lineRule="auto"/>
        <w:jc w:val="center"/>
        <w:rPr>
          <w:rFonts w:ascii="Helvetica" w:eastAsia="Times New Roman" w:hAnsi="Helvetica" w:cs="Arial"/>
          <w:color w:val="000000"/>
        </w:rPr>
      </w:pPr>
      <w:r w:rsidRPr="00CE6D59">
        <w:rPr>
          <w:rFonts w:ascii="Helvetica" w:eastAsia="Times New Roman" w:hAnsi="Helvetica" w:cs="Arial"/>
          <w:noProof/>
          <w:color w:val="000000"/>
        </w:rPr>
        <w:drawing>
          <wp:inline distT="0" distB="0" distL="0" distR="0" wp14:anchorId="52F50FB5" wp14:editId="59101000">
            <wp:extent cx="4955823" cy="3716867"/>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tandard_SIR.jpg"/>
                    <pic:cNvPicPr/>
                  </pic:nvPicPr>
                  <pic:blipFill>
                    <a:blip r:embed="rId12">
                      <a:extLst>
                        <a:ext uri="{28A0092B-C50C-407E-A947-70E740481C1C}">
                          <a14:useLocalDpi xmlns:a14="http://schemas.microsoft.com/office/drawing/2010/main" val="0"/>
                        </a:ext>
                      </a:extLst>
                    </a:blip>
                    <a:stretch>
                      <a:fillRect/>
                    </a:stretch>
                  </pic:blipFill>
                  <pic:spPr>
                    <a:xfrm>
                      <a:off x="0" y="0"/>
                      <a:ext cx="4958806" cy="3719104"/>
                    </a:xfrm>
                    <a:prstGeom prst="rect">
                      <a:avLst/>
                    </a:prstGeom>
                  </pic:spPr>
                </pic:pic>
              </a:graphicData>
            </a:graphic>
          </wp:inline>
        </w:drawing>
      </w:r>
    </w:p>
    <w:p w14:paraId="574851D4" w14:textId="7C43AFFC" w:rsidR="002C73BD" w:rsidRPr="00CE6D59" w:rsidRDefault="00436224" w:rsidP="00436224">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Figure 6: Graphical Representation of SIR Model </w:t>
      </w:r>
    </w:p>
    <w:p w14:paraId="4762700D" w14:textId="3F457AC2" w:rsidR="00E2773F" w:rsidRPr="00CE6D59" w:rsidRDefault="00FD0D27" w:rsidP="00436224">
      <w:pPr>
        <w:spacing w:line="480" w:lineRule="auto"/>
        <w:ind w:firstLine="720"/>
        <w:rPr>
          <w:rFonts w:ascii="Helvetica" w:eastAsia="Times New Roman" w:hAnsi="Helvetica" w:cs="Times New Roman"/>
        </w:rPr>
      </w:pPr>
      <w:r w:rsidRPr="00CE6D59">
        <w:rPr>
          <w:rFonts w:ascii="Helvetica" w:eastAsia="Times New Roman" w:hAnsi="Helvetica" w:cs="Arial"/>
          <w:color w:val="000000"/>
        </w:rPr>
        <w:t xml:space="preserve">From this standard SIR model, several aspects have to be adapted to fit idea spreading. </w:t>
      </w:r>
      <w:r w:rsidR="00E2773F" w:rsidRPr="00CE6D59">
        <w:rPr>
          <w:rFonts w:ascii="Helvetica" w:eastAsia="Times New Roman" w:hAnsi="Helvetica" w:cs="Arial"/>
          <w:color w:val="000000"/>
        </w:rPr>
        <w:t xml:space="preserve">The key first change is that the SIR model is based on the spread of a disease, an inherently negative event. For the idea-spreading model, in this case, the goal is </w:t>
      </w:r>
      <w:r w:rsidR="00C60F41">
        <w:rPr>
          <w:rFonts w:ascii="Helvetica" w:eastAsia="Times New Roman" w:hAnsi="Helvetica" w:cs="Arial"/>
          <w:color w:val="000000"/>
        </w:rPr>
        <w:t>for the idea to spread</w:t>
      </w:r>
      <w:r w:rsidR="00581BD1" w:rsidRPr="00CE6D59">
        <w:rPr>
          <w:rFonts w:ascii="Helvetica" w:eastAsia="Times New Roman" w:hAnsi="Helvetica" w:cs="Arial"/>
          <w:color w:val="000000"/>
        </w:rPr>
        <w:t>, assuming the idea sparks a potentially positive event</w:t>
      </w:r>
      <w:r w:rsidR="00E2773F" w:rsidRPr="00CE6D59">
        <w:rPr>
          <w:rFonts w:ascii="Helvetica" w:eastAsia="Times New Roman" w:hAnsi="Helvetica" w:cs="Arial"/>
          <w:color w:val="000000"/>
        </w:rPr>
        <w:t xml:space="preserve">. Therefore, while the “infection rate” still signifies the spread, the interpretation of what </w:t>
      </w:r>
      <w:r w:rsidR="003A099F" w:rsidRPr="00CE6D59">
        <w:rPr>
          <w:rFonts w:ascii="Helvetica" w:eastAsia="Times New Roman" w:hAnsi="Helvetica" w:cs="Arial"/>
          <w:color w:val="000000"/>
        </w:rPr>
        <w:lastRenderedPageBreak/>
        <w:t>this implies</w:t>
      </w:r>
      <w:r w:rsidR="00E2773F" w:rsidRPr="00CE6D59">
        <w:rPr>
          <w:rFonts w:ascii="Helvetica" w:eastAsia="Times New Roman" w:hAnsi="Helvetica" w:cs="Arial"/>
          <w:color w:val="000000"/>
        </w:rPr>
        <w:t xml:space="preserve"> is reversed. Additionally, where the spread and recovery of a disease is fairly clear, the adoption of an idea and any abandonment of that same idea is not as clear</w:t>
      </w:r>
      <w:r w:rsidR="003A099F" w:rsidRPr="00CE6D59">
        <w:rPr>
          <w:rFonts w:ascii="Helvetica" w:eastAsia="Times New Roman" w:hAnsi="Helvetica" w:cs="Arial"/>
          <w:color w:val="000000"/>
        </w:rPr>
        <w:t xml:space="preserve"> or well defined</w:t>
      </w:r>
      <w:r w:rsidR="00E2773F" w:rsidRPr="00CE6D59">
        <w:rPr>
          <w:rFonts w:ascii="Helvetica" w:eastAsia="Times New Roman" w:hAnsi="Helvetica" w:cs="Arial"/>
          <w:color w:val="000000"/>
        </w:rPr>
        <w:t xml:space="preserve"> as the spread of a disease. And often an idea is adopted because of repeated exposure to a concept and </w:t>
      </w:r>
      <w:r w:rsidR="00581BD1" w:rsidRPr="00CE6D59">
        <w:rPr>
          <w:rFonts w:ascii="Helvetica" w:eastAsia="Times New Roman" w:hAnsi="Helvetica" w:cs="Arial"/>
          <w:color w:val="000000"/>
        </w:rPr>
        <w:t xml:space="preserve">resultant </w:t>
      </w:r>
      <w:r w:rsidR="00E2773F" w:rsidRPr="00CE6D59">
        <w:rPr>
          <w:rFonts w:ascii="Helvetica" w:eastAsia="Times New Roman" w:hAnsi="Helvetica" w:cs="Arial"/>
          <w:color w:val="000000"/>
        </w:rPr>
        <w:t xml:space="preserve">gradual change over time, whereas diseases spread in a much more predictable and scientific way. Also, individuals generally make a conscious choice in adapting an idea. This distinction becomes murky when an idea is prevalent enough to cause it to be the default in a society. However, in my example, the ideas being analyzed are not prevalent enough for this to be an issue. Therefore, individuals do have to make an active and conscious choice to adopt an idea. Because of the details outlined above, this model will have to make assumptions about the population, the way an idea spreads, and what the adoption of an idea </w:t>
      </w:r>
      <w:r w:rsidR="003A099F" w:rsidRPr="00CE6D59">
        <w:rPr>
          <w:rFonts w:ascii="Helvetica" w:eastAsia="Times New Roman" w:hAnsi="Helvetica" w:cs="Arial"/>
          <w:color w:val="000000"/>
        </w:rPr>
        <w:t>means</w:t>
      </w:r>
      <w:r w:rsidR="00581BD1" w:rsidRPr="00CE6D59">
        <w:rPr>
          <w:rFonts w:ascii="Helvetica" w:eastAsia="Times New Roman" w:hAnsi="Helvetica" w:cs="Arial"/>
          <w:color w:val="000000"/>
        </w:rPr>
        <w:t>, or what signals the adoption of an idea</w:t>
      </w:r>
      <w:r w:rsidR="003A099F" w:rsidRPr="00CE6D59">
        <w:rPr>
          <w:rFonts w:ascii="Helvetica" w:eastAsia="Times New Roman" w:hAnsi="Helvetica" w:cs="Arial"/>
          <w:color w:val="000000"/>
        </w:rPr>
        <w:t xml:space="preserve">. </w:t>
      </w:r>
    </w:p>
    <w:p w14:paraId="26717C44" w14:textId="14AD1795" w:rsidR="00E2773F" w:rsidRPr="00CE6D59" w:rsidRDefault="00E2773F" w:rsidP="00E2773F">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There are examples of others who have adapted</w:t>
      </w:r>
      <w:r w:rsidR="00581BD1" w:rsidRPr="00CE6D59">
        <w:rPr>
          <w:rFonts w:ascii="Helvetica" w:eastAsia="Times New Roman" w:hAnsi="Helvetica" w:cs="Arial"/>
          <w:color w:val="000000"/>
        </w:rPr>
        <w:t xml:space="preserve"> the tracking of</w:t>
      </w:r>
      <w:r w:rsidRPr="00CE6D59">
        <w:rPr>
          <w:rFonts w:ascii="Helvetica" w:eastAsia="Times New Roman" w:hAnsi="Helvetica" w:cs="Arial"/>
          <w:color w:val="000000"/>
        </w:rPr>
        <w:t xml:space="preserve"> disease spreading to idea spreading. Bettencourt et al. in the 2016 paper “The Power of a Good Idea: Quantitative Modeling of the Spread of Ideas from Epidemiological Models” used an adaptation of the SIR (and more detailed versions of the SIR model) to model how an idea – or any “concept that can be transmitted from person to person</w:t>
      </w:r>
      <w:r w:rsidR="003A099F" w:rsidRPr="00CE6D59">
        <w:rPr>
          <w:rFonts w:ascii="Helvetica" w:eastAsia="Times New Roman" w:hAnsi="Helvetica" w:cs="Arial"/>
          <w:color w:val="000000"/>
        </w:rPr>
        <w:t>”</w:t>
      </w:r>
      <w:r w:rsidR="003A099F" w:rsidRPr="00AA38FC">
        <w:rPr>
          <w:rStyle w:val="FootnoteReference"/>
        </w:rPr>
        <w:footnoteReference w:id="21"/>
      </w:r>
      <w:r w:rsidR="003A099F" w:rsidRPr="00CE6D59">
        <w:rPr>
          <w:rFonts w:ascii="Helvetica" w:eastAsia="Times New Roman" w:hAnsi="Helvetica" w:cs="Arial"/>
          <w:color w:val="000000"/>
        </w:rPr>
        <w:t xml:space="preserve"> </w:t>
      </w:r>
      <w:r w:rsidRPr="00CE6D59">
        <w:rPr>
          <w:rFonts w:ascii="Helvetica" w:eastAsia="Times New Roman" w:hAnsi="Helvetica" w:cs="Arial"/>
          <w:color w:val="000000"/>
        </w:rPr>
        <w:t>– spreads in a population by using the example of the spread of Feynman diagrams</w:t>
      </w:r>
      <w:r w:rsidR="003A099F" w:rsidRPr="00AA38FC">
        <w:rPr>
          <w:rStyle w:val="FootnoteReference"/>
        </w:rPr>
        <w:footnoteReference w:id="22"/>
      </w:r>
      <w:r w:rsidRPr="00CE6D59">
        <w:rPr>
          <w:rFonts w:ascii="Helvetica" w:eastAsia="Times New Roman" w:hAnsi="Helvetica" w:cs="Arial"/>
          <w:color w:val="000000"/>
        </w:rPr>
        <w:t>. While th</w:t>
      </w:r>
      <w:r w:rsidR="003A099F" w:rsidRPr="00CE6D59">
        <w:rPr>
          <w:rFonts w:ascii="Helvetica" w:eastAsia="Times New Roman" w:hAnsi="Helvetica" w:cs="Arial"/>
          <w:color w:val="000000"/>
        </w:rPr>
        <w:t xml:space="preserve">is specific </w:t>
      </w:r>
      <w:r w:rsidRPr="00CE6D59">
        <w:rPr>
          <w:rFonts w:ascii="Helvetica" w:eastAsia="Times New Roman" w:hAnsi="Helvetica" w:cs="Arial"/>
          <w:color w:val="000000"/>
        </w:rPr>
        <w:t xml:space="preserve">example is unrelated to my work, the general application of the SIR model to the spread of an idea is parallel. </w:t>
      </w:r>
      <w:r w:rsidR="003A099F" w:rsidRPr="00CE6D59">
        <w:rPr>
          <w:rFonts w:ascii="Helvetica" w:eastAsia="Times New Roman" w:hAnsi="Helvetica" w:cs="Arial"/>
          <w:color w:val="000000"/>
        </w:rPr>
        <w:t xml:space="preserve">In another example, </w:t>
      </w:r>
      <w:r w:rsidRPr="00CE6D59">
        <w:rPr>
          <w:rFonts w:ascii="Helvetica" w:eastAsia="Times New Roman" w:hAnsi="Helvetica" w:cs="Arial"/>
          <w:color w:val="000000"/>
        </w:rPr>
        <w:t xml:space="preserve">Filip-Crawford and </w:t>
      </w:r>
      <w:proofErr w:type="spellStart"/>
      <w:r w:rsidRPr="00CE6D59">
        <w:rPr>
          <w:rFonts w:ascii="Helvetica" w:eastAsia="Times New Roman" w:hAnsi="Helvetica" w:cs="Arial"/>
          <w:color w:val="000000"/>
        </w:rPr>
        <w:t>Neuberg</w:t>
      </w:r>
      <w:proofErr w:type="spellEnd"/>
      <w:r w:rsidRPr="00CE6D59">
        <w:rPr>
          <w:rFonts w:ascii="Helvetica" w:eastAsia="Times New Roman" w:hAnsi="Helvetica" w:cs="Arial"/>
          <w:color w:val="000000"/>
        </w:rPr>
        <w:t xml:space="preserve"> in the 2016 paper “Homosexuality and Pro-Gay Ideology as Pathogens? Implications of a </w:t>
      </w:r>
      <w:r w:rsidRPr="00CE6D59">
        <w:rPr>
          <w:rFonts w:ascii="Helvetica" w:eastAsia="Times New Roman" w:hAnsi="Helvetica" w:cs="Arial"/>
          <w:color w:val="000000"/>
        </w:rPr>
        <w:lastRenderedPageBreak/>
        <w:t>Disease-Spread Lay Model for Understanding Anti-Gay Behaviors” also approached mathematically modelling the spread of an idea or</w:t>
      </w:r>
      <w:r w:rsidR="003A099F" w:rsidRPr="00CE6D59">
        <w:rPr>
          <w:rFonts w:ascii="Helvetica" w:eastAsia="Times New Roman" w:hAnsi="Helvetica" w:cs="Arial"/>
          <w:color w:val="000000"/>
        </w:rPr>
        <w:t>, in this case, a</w:t>
      </w:r>
      <w:r w:rsidRPr="00CE6D59">
        <w:rPr>
          <w:rFonts w:ascii="Helvetica" w:eastAsia="Times New Roman" w:hAnsi="Helvetica" w:cs="Arial"/>
          <w:color w:val="000000"/>
        </w:rPr>
        <w:t xml:space="preserve"> sentiment using the SIR model</w:t>
      </w:r>
      <w:r w:rsidR="003A099F" w:rsidRPr="00AA38FC">
        <w:rPr>
          <w:rStyle w:val="FootnoteReference"/>
        </w:rPr>
        <w:footnoteReference w:id="23"/>
      </w:r>
      <w:r w:rsidRPr="00CE6D59">
        <w:rPr>
          <w:rFonts w:ascii="Helvetica" w:eastAsia="Times New Roman" w:hAnsi="Helvetica" w:cs="Arial"/>
          <w:color w:val="000000"/>
        </w:rPr>
        <w:t>.</w:t>
      </w:r>
      <w:r w:rsidR="003A099F" w:rsidRPr="00CE6D59">
        <w:rPr>
          <w:rFonts w:ascii="Helvetica" w:eastAsia="Times New Roman" w:hAnsi="Helvetica" w:cs="Arial"/>
          <w:color w:val="000000"/>
        </w:rPr>
        <w:t xml:space="preserve"> </w:t>
      </w:r>
      <w:r w:rsidRPr="00CE6D59">
        <w:rPr>
          <w:rFonts w:ascii="Helvetica" w:eastAsia="Times New Roman" w:hAnsi="Helvetica" w:cs="Arial"/>
          <w:color w:val="000000"/>
        </w:rPr>
        <w:t xml:space="preserve">These examples will provide a foundation for approaching my area of analysis. </w:t>
      </w:r>
    </w:p>
    <w:p w14:paraId="26392EB2" w14:textId="26FD631D" w:rsidR="00FD0D27" w:rsidRPr="00CE6D59" w:rsidRDefault="00FD0D27" w:rsidP="00C7218E">
      <w:pPr>
        <w:spacing w:line="480" w:lineRule="auto"/>
        <w:rPr>
          <w:rFonts w:ascii="Helvetica" w:eastAsia="Times New Roman" w:hAnsi="Helvetica" w:cs="Times New Roman"/>
        </w:rPr>
      </w:pPr>
    </w:p>
    <w:p w14:paraId="61D012BE" w14:textId="066C009B" w:rsidR="003A7C77" w:rsidRPr="00CE6D59" w:rsidRDefault="003A7C77" w:rsidP="00C7218E">
      <w:pPr>
        <w:spacing w:line="480" w:lineRule="auto"/>
        <w:rPr>
          <w:rFonts w:ascii="Helvetica" w:eastAsia="Times New Roman" w:hAnsi="Helvetica" w:cs="Times New Roman"/>
        </w:rPr>
      </w:pPr>
    </w:p>
    <w:p w14:paraId="785FFE44" w14:textId="15AA6D3E" w:rsidR="003A7C77" w:rsidRPr="00CE6D59" w:rsidRDefault="003A7C77" w:rsidP="00C7218E">
      <w:pPr>
        <w:spacing w:line="480" w:lineRule="auto"/>
        <w:rPr>
          <w:rFonts w:ascii="Helvetica" w:eastAsia="Times New Roman" w:hAnsi="Helvetica" w:cs="Times New Roman"/>
        </w:rPr>
      </w:pPr>
    </w:p>
    <w:p w14:paraId="462DA4C9" w14:textId="601794E0" w:rsidR="003A7C77" w:rsidRPr="00CE6D59" w:rsidRDefault="003A7C77" w:rsidP="00C7218E">
      <w:pPr>
        <w:spacing w:line="480" w:lineRule="auto"/>
        <w:rPr>
          <w:rFonts w:ascii="Helvetica" w:eastAsia="Times New Roman" w:hAnsi="Helvetica" w:cs="Times New Roman"/>
        </w:rPr>
      </w:pPr>
    </w:p>
    <w:p w14:paraId="03B737C3" w14:textId="26E2D3E9" w:rsidR="003A7C77" w:rsidRPr="00CE6D59" w:rsidRDefault="003A7C77" w:rsidP="00C7218E">
      <w:pPr>
        <w:spacing w:line="480" w:lineRule="auto"/>
        <w:rPr>
          <w:rFonts w:ascii="Helvetica" w:eastAsia="Times New Roman" w:hAnsi="Helvetica" w:cs="Times New Roman"/>
        </w:rPr>
      </w:pPr>
    </w:p>
    <w:p w14:paraId="66E86197" w14:textId="7BF4D6C9" w:rsidR="003A7C77" w:rsidRPr="00CE6D59" w:rsidRDefault="003A7C77" w:rsidP="00C7218E">
      <w:pPr>
        <w:spacing w:line="480" w:lineRule="auto"/>
        <w:rPr>
          <w:rFonts w:ascii="Helvetica" w:eastAsia="Times New Roman" w:hAnsi="Helvetica" w:cs="Times New Roman"/>
        </w:rPr>
      </w:pPr>
    </w:p>
    <w:p w14:paraId="7AE0E3AA" w14:textId="208ADA56" w:rsidR="003A7C77" w:rsidRPr="00CE6D59" w:rsidRDefault="003A7C77" w:rsidP="00C7218E">
      <w:pPr>
        <w:spacing w:line="480" w:lineRule="auto"/>
        <w:rPr>
          <w:rFonts w:ascii="Helvetica" w:eastAsia="Times New Roman" w:hAnsi="Helvetica" w:cs="Times New Roman"/>
        </w:rPr>
      </w:pPr>
    </w:p>
    <w:p w14:paraId="09E6C62D" w14:textId="754D50E9" w:rsidR="003A7C77" w:rsidRPr="00CE6D59" w:rsidRDefault="003A7C77" w:rsidP="00C7218E">
      <w:pPr>
        <w:spacing w:line="480" w:lineRule="auto"/>
        <w:rPr>
          <w:rFonts w:ascii="Helvetica" w:eastAsia="Times New Roman" w:hAnsi="Helvetica" w:cs="Times New Roman"/>
        </w:rPr>
      </w:pPr>
    </w:p>
    <w:p w14:paraId="3225ED10" w14:textId="7404405F" w:rsidR="003A7C77" w:rsidRPr="00CE6D59" w:rsidRDefault="003A7C77" w:rsidP="00C7218E">
      <w:pPr>
        <w:spacing w:line="480" w:lineRule="auto"/>
        <w:rPr>
          <w:rFonts w:ascii="Helvetica" w:eastAsia="Times New Roman" w:hAnsi="Helvetica" w:cs="Times New Roman"/>
        </w:rPr>
      </w:pPr>
    </w:p>
    <w:p w14:paraId="62267A3D" w14:textId="792C6E91" w:rsidR="003A7C77" w:rsidRPr="00CE6D59" w:rsidRDefault="003A7C77" w:rsidP="00C7218E">
      <w:pPr>
        <w:spacing w:line="480" w:lineRule="auto"/>
        <w:rPr>
          <w:rFonts w:ascii="Helvetica" w:eastAsia="Times New Roman" w:hAnsi="Helvetica" w:cs="Times New Roman"/>
        </w:rPr>
      </w:pPr>
    </w:p>
    <w:p w14:paraId="389AACE8" w14:textId="20E8206B" w:rsidR="003A7C77" w:rsidRPr="00CE6D59" w:rsidRDefault="003A7C77" w:rsidP="00C7218E">
      <w:pPr>
        <w:spacing w:line="480" w:lineRule="auto"/>
        <w:rPr>
          <w:rFonts w:ascii="Helvetica" w:eastAsia="Times New Roman" w:hAnsi="Helvetica" w:cs="Times New Roman"/>
        </w:rPr>
      </w:pPr>
    </w:p>
    <w:p w14:paraId="5FB5473D" w14:textId="454C738C" w:rsidR="003A7C77" w:rsidRDefault="003A7C77" w:rsidP="00C7218E">
      <w:pPr>
        <w:spacing w:line="480" w:lineRule="auto"/>
        <w:rPr>
          <w:rFonts w:ascii="Helvetica" w:eastAsia="Times New Roman" w:hAnsi="Helvetica" w:cs="Times New Roman"/>
        </w:rPr>
      </w:pPr>
    </w:p>
    <w:p w14:paraId="20F9AD89" w14:textId="77777777" w:rsidR="00CF529D" w:rsidRPr="00CE6D59" w:rsidRDefault="00CF529D" w:rsidP="00C7218E">
      <w:pPr>
        <w:spacing w:line="480" w:lineRule="auto"/>
        <w:rPr>
          <w:rFonts w:ascii="Helvetica" w:eastAsia="Times New Roman" w:hAnsi="Helvetica" w:cs="Times New Roman"/>
        </w:rPr>
      </w:pPr>
    </w:p>
    <w:p w14:paraId="290ADBD9" w14:textId="20A0D240" w:rsidR="003A7C77" w:rsidRPr="00CE6D59" w:rsidRDefault="003A7C77" w:rsidP="00C7218E">
      <w:pPr>
        <w:spacing w:line="480" w:lineRule="auto"/>
        <w:rPr>
          <w:rFonts w:ascii="Helvetica" w:eastAsia="Times New Roman" w:hAnsi="Helvetica" w:cs="Times New Roman"/>
        </w:rPr>
      </w:pPr>
    </w:p>
    <w:p w14:paraId="54AEA07D" w14:textId="4A4FC0F0" w:rsidR="003A7C77" w:rsidRPr="00CE6D59" w:rsidRDefault="003A7C77" w:rsidP="00C7218E">
      <w:pPr>
        <w:spacing w:line="480" w:lineRule="auto"/>
        <w:rPr>
          <w:rFonts w:ascii="Helvetica" w:eastAsia="Times New Roman" w:hAnsi="Helvetica" w:cs="Times New Roman"/>
        </w:rPr>
      </w:pPr>
    </w:p>
    <w:p w14:paraId="70A995BF" w14:textId="34E2A311" w:rsidR="003A7C77" w:rsidRPr="00CE6D59" w:rsidRDefault="003A7C77" w:rsidP="00C7218E">
      <w:pPr>
        <w:spacing w:line="480" w:lineRule="auto"/>
        <w:rPr>
          <w:rFonts w:ascii="Helvetica" w:eastAsia="Times New Roman" w:hAnsi="Helvetica" w:cs="Times New Roman"/>
        </w:rPr>
      </w:pPr>
    </w:p>
    <w:p w14:paraId="7596A58E" w14:textId="77777777" w:rsidR="003A7C77" w:rsidRPr="00CE6D59" w:rsidRDefault="003A7C77" w:rsidP="00C7218E">
      <w:pPr>
        <w:spacing w:line="480" w:lineRule="auto"/>
        <w:rPr>
          <w:rFonts w:ascii="Helvetica" w:eastAsia="Times New Roman" w:hAnsi="Helvetica" w:cs="Times New Roman"/>
        </w:rPr>
      </w:pPr>
    </w:p>
    <w:p w14:paraId="1BD3E8A3" w14:textId="7F8CEC5E" w:rsidR="003A099F" w:rsidRPr="00CE6D59" w:rsidRDefault="003A099F" w:rsidP="00483798">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Section 3: Discussion of Data Sourcing</w:t>
      </w:r>
    </w:p>
    <w:p w14:paraId="2487D710" w14:textId="7F61084B" w:rsidR="00483798" w:rsidRPr="00CE6D59" w:rsidRDefault="003A099F" w:rsidP="008376B5">
      <w:pPr>
        <w:spacing w:line="480" w:lineRule="auto"/>
        <w:rPr>
          <w:rFonts w:ascii="Helvetica" w:eastAsia="Times New Roman" w:hAnsi="Helvetica" w:cs="Arial"/>
          <w:color w:val="000000"/>
        </w:rPr>
      </w:pPr>
      <w:r w:rsidRPr="00CE6D59">
        <w:rPr>
          <w:rFonts w:ascii="Helvetica" w:eastAsia="Times New Roman" w:hAnsi="Helvetica" w:cs="Arial"/>
          <w:color w:val="000000"/>
        </w:rPr>
        <w:tab/>
        <w:t xml:space="preserve">As I mentioned previously, I had to modify my ideals for this project due to lack of access to data. </w:t>
      </w:r>
      <w:r w:rsidR="008376B5" w:rsidRPr="00CE6D59">
        <w:rPr>
          <w:rFonts w:ascii="Helvetica" w:eastAsia="Times New Roman" w:hAnsi="Helvetica" w:cs="Arial"/>
          <w:color w:val="000000"/>
        </w:rPr>
        <w:t>Ideally, I wanted to have the demographic information of diners at high</w:t>
      </w:r>
      <w:r w:rsidR="009D6B6F" w:rsidRPr="00CE6D59">
        <w:rPr>
          <w:rFonts w:ascii="Helvetica" w:eastAsia="Times New Roman" w:hAnsi="Helvetica" w:cs="Arial"/>
          <w:color w:val="000000"/>
        </w:rPr>
        <w:t>-</w:t>
      </w:r>
      <w:r w:rsidR="008376B5" w:rsidRPr="00CE6D59">
        <w:rPr>
          <w:rFonts w:ascii="Helvetica" w:eastAsia="Times New Roman" w:hAnsi="Helvetica" w:cs="Arial"/>
          <w:color w:val="000000"/>
        </w:rPr>
        <w:t>end restaurants. However, due to the nature of these restaurants as well as the nature of the restaurant industry as a whole, this information was not accessible.</w:t>
      </w:r>
      <w:r w:rsidR="00775B6B" w:rsidRPr="00CE6D59">
        <w:rPr>
          <w:rFonts w:ascii="Helvetica" w:eastAsia="Times New Roman" w:hAnsi="Helvetica" w:cs="Arial"/>
          <w:color w:val="000000"/>
        </w:rPr>
        <w:t xml:space="preserve"> This is an interesting point because I have realized that this lack of information is a result of fine dining restaurants choreographing the entire experience of an evening for their diners. The di</w:t>
      </w:r>
      <w:r w:rsidR="00483798" w:rsidRPr="00CE6D59">
        <w:rPr>
          <w:rFonts w:ascii="Helvetica" w:eastAsia="Times New Roman" w:hAnsi="Helvetica" w:cs="Arial"/>
          <w:color w:val="000000"/>
        </w:rPr>
        <w:t xml:space="preserve">ner, who is there to enjoy a meal with friends or family, does not wish to be identified. These individuals, who tend to be in the higher socioeconomic brackets, want to share their experiences on their own terms, not be included in a restaurant’s statistic or data collection. Therefore, fine dining restaurants oblige, maintaining this selected anonymity, and any data they may have from reservations, </w:t>
      </w:r>
      <w:r w:rsidR="007D2E35">
        <w:rPr>
          <w:rFonts w:ascii="Helvetica" w:eastAsia="Times New Roman" w:hAnsi="Helvetica" w:cs="Arial"/>
          <w:color w:val="000000"/>
        </w:rPr>
        <w:t>payment</w:t>
      </w:r>
      <w:r w:rsidR="00483798" w:rsidRPr="00CE6D59">
        <w:rPr>
          <w:rFonts w:ascii="Helvetica" w:eastAsia="Times New Roman" w:hAnsi="Helvetica" w:cs="Arial"/>
          <w:color w:val="000000"/>
        </w:rPr>
        <w:t xml:space="preserve">, or other exchanges with diners is a tightly coveted secret. </w:t>
      </w:r>
    </w:p>
    <w:p w14:paraId="6213EE95" w14:textId="746AB966" w:rsidR="00483798" w:rsidRPr="00CE6D59" w:rsidRDefault="00483798" w:rsidP="00581BD1">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This aspect of restaurant withholding, or not collecting, data is compounded by the fact that restaurants of this level are few and far between. By my selection criteria described above, there are twenty restaurants in the United States</w:t>
      </w:r>
      <w:r w:rsidR="007D2E35">
        <w:rPr>
          <w:rFonts w:ascii="Helvetica" w:eastAsia="Times New Roman" w:hAnsi="Helvetica" w:cs="Arial"/>
          <w:color w:val="000000"/>
        </w:rPr>
        <w:t xml:space="preserve"> of this caliber</w:t>
      </w:r>
      <w:r w:rsidRPr="00CE6D59">
        <w:rPr>
          <w:rFonts w:ascii="Helvetica" w:eastAsia="Times New Roman" w:hAnsi="Helvetica" w:cs="Arial"/>
          <w:color w:val="000000"/>
        </w:rPr>
        <w:t xml:space="preserve">. While this is merely one way of narrowing down restaurants </w:t>
      </w:r>
      <w:r w:rsidR="00581BD1" w:rsidRPr="00CE6D59">
        <w:rPr>
          <w:rFonts w:ascii="Helvetica" w:eastAsia="Times New Roman" w:hAnsi="Helvetica" w:cs="Arial"/>
          <w:color w:val="000000"/>
        </w:rPr>
        <w:t>from the</w:t>
      </w:r>
      <w:r w:rsidRPr="00CE6D59">
        <w:rPr>
          <w:rFonts w:ascii="Helvetica" w:eastAsia="Times New Roman" w:hAnsi="Helvetica" w:cs="Arial"/>
          <w:color w:val="000000"/>
        </w:rPr>
        <w:t xml:space="preserve"> many more fine dining restaurants in the United States, this does </w:t>
      </w:r>
      <w:r w:rsidR="00581BD1" w:rsidRPr="00CE6D59">
        <w:rPr>
          <w:rFonts w:ascii="Helvetica" w:eastAsia="Times New Roman" w:hAnsi="Helvetica" w:cs="Arial"/>
          <w:color w:val="000000"/>
        </w:rPr>
        <w:t>capture</w:t>
      </w:r>
      <w:r w:rsidRPr="00CE6D59">
        <w:rPr>
          <w:rFonts w:ascii="Helvetica" w:eastAsia="Times New Roman" w:hAnsi="Helvetica" w:cs="Arial"/>
          <w:color w:val="000000"/>
        </w:rPr>
        <w:t xml:space="preserve"> the competition these restaurants face among </w:t>
      </w:r>
      <w:r w:rsidR="00581BD1" w:rsidRPr="00CE6D59">
        <w:rPr>
          <w:rFonts w:ascii="Helvetica" w:eastAsia="Times New Roman" w:hAnsi="Helvetica" w:cs="Arial"/>
          <w:color w:val="000000"/>
        </w:rPr>
        <w:t>each other</w:t>
      </w:r>
      <w:r w:rsidRPr="00CE6D59">
        <w:rPr>
          <w:rFonts w:ascii="Helvetica" w:eastAsia="Times New Roman" w:hAnsi="Helvetica" w:cs="Arial"/>
          <w:color w:val="000000"/>
        </w:rPr>
        <w:t xml:space="preserve">. I believe that restaurants feel their clients are a large part of what makes them successful, rightly so. </w:t>
      </w:r>
      <w:r w:rsidR="00342D35" w:rsidRPr="00CE6D59">
        <w:rPr>
          <w:rFonts w:ascii="Helvetica" w:eastAsia="Times New Roman" w:hAnsi="Helvetica" w:cs="Arial"/>
          <w:color w:val="000000"/>
        </w:rPr>
        <w:t>Guarding</w:t>
      </w:r>
      <w:r w:rsidRPr="00CE6D59">
        <w:rPr>
          <w:rFonts w:ascii="Helvetica" w:eastAsia="Times New Roman" w:hAnsi="Helvetica" w:cs="Arial"/>
          <w:color w:val="000000"/>
        </w:rPr>
        <w:t xml:space="preserve"> the information of who these individuals are, or at least statistics on generally who they are, becomes paramount. Due to these issues surrounding accessing data in the fine dining restaurant industry, I </w:t>
      </w:r>
      <w:r w:rsidRPr="00CE6D59">
        <w:rPr>
          <w:rFonts w:ascii="Helvetica" w:eastAsia="Times New Roman" w:hAnsi="Helvetica" w:cs="Arial"/>
          <w:color w:val="000000"/>
        </w:rPr>
        <w:lastRenderedPageBreak/>
        <w:t xml:space="preserve">was unable to approach my topic by an analysis of the data. Therefore, I will use </w:t>
      </w:r>
      <w:r w:rsidR="00581BD1" w:rsidRPr="00CE6D59">
        <w:rPr>
          <w:rFonts w:ascii="Helvetica" w:eastAsia="Times New Roman" w:hAnsi="Helvetica" w:cs="Arial"/>
          <w:color w:val="000000"/>
        </w:rPr>
        <w:t>limited</w:t>
      </w:r>
      <w:r w:rsidRPr="00CE6D59">
        <w:rPr>
          <w:rFonts w:ascii="Helvetica" w:eastAsia="Times New Roman" w:hAnsi="Helvetica" w:cs="Arial"/>
          <w:color w:val="000000"/>
        </w:rPr>
        <w:t xml:space="preserve"> information</w:t>
      </w:r>
      <w:r w:rsidR="00581BD1" w:rsidRPr="00CE6D59">
        <w:rPr>
          <w:rFonts w:ascii="Helvetica" w:eastAsia="Times New Roman" w:hAnsi="Helvetica" w:cs="Arial"/>
          <w:color w:val="000000"/>
        </w:rPr>
        <w:t xml:space="preserve"> from onsite observation about the quantity of diners Blue Hill serves to extrapolate using assumptions to then apply</w:t>
      </w:r>
      <w:r w:rsidRPr="00CE6D59">
        <w:rPr>
          <w:rFonts w:ascii="Helvetica" w:eastAsia="Times New Roman" w:hAnsi="Helvetica" w:cs="Arial"/>
          <w:color w:val="000000"/>
        </w:rPr>
        <w:t xml:space="preserve"> the adapted SIR </w:t>
      </w:r>
      <w:r w:rsidR="00581BD1" w:rsidRPr="00CE6D59">
        <w:rPr>
          <w:rFonts w:ascii="Helvetica" w:eastAsia="Times New Roman" w:hAnsi="Helvetica" w:cs="Arial"/>
          <w:color w:val="000000"/>
        </w:rPr>
        <w:t>model. Because</w:t>
      </w:r>
      <w:r w:rsidR="00342D35" w:rsidRPr="00CE6D59">
        <w:rPr>
          <w:rFonts w:ascii="Helvetica" w:eastAsia="Times New Roman" w:hAnsi="Helvetica" w:cs="Arial"/>
          <w:color w:val="000000"/>
        </w:rPr>
        <w:t xml:space="preserve"> of</w:t>
      </w:r>
      <w:r w:rsidR="00581BD1" w:rsidRPr="00CE6D59">
        <w:rPr>
          <w:rFonts w:ascii="Helvetica" w:eastAsia="Times New Roman" w:hAnsi="Helvetica" w:cs="Arial"/>
          <w:color w:val="000000"/>
        </w:rPr>
        <w:t xml:space="preserve"> the limited nature of my data, the conclusions drawn from modelling the spread of an idea from this restaurant will not be absolute but will confirm the ability of this model </w:t>
      </w:r>
      <w:r w:rsidR="00342D35" w:rsidRPr="00CE6D59">
        <w:rPr>
          <w:rFonts w:ascii="Helvetica" w:eastAsia="Times New Roman" w:hAnsi="Helvetica" w:cs="Arial"/>
          <w:color w:val="000000"/>
        </w:rPr>
        <w:t>to track</w:t>
      </w:r>
      <w:r w:rsidR="00581BD1" w:rsidRPr="00CE6D59">
        <w:rPr>
          <w:rFonts w:ascii="Helvetica" w:eastAsia="Times New Roman" w:hAnsi="Helvetica" w:cs="Arial"/>
          <w:color w:val="000000"/>
        </w:rPr>
        <w:t xml:space="preserve"> idea spreading. </w:t>
      </w:r>
      <w:r w:rsidR="007D2E35">
        <w:rPr>
          <w:rFonts w:ascii="Helvetica" w:eastAsia="Times New Roman" w:hAnsi="Helvetica" w:cs="Arial"/>
          <w:color w:val="000000"/>
        </w:rPr>
        <w:t>G</w:t>
      </w:r>
      <w:r w:rsidR="00581BD1" w:rsidRPr="00CE6D59">
        <w:rPr>
          <w:rFonts w:ascii="Helvetica" w:eastAsia="Times New Roman" w:hAnsi="Helvetica" w:cs="Arial"/>
          <w:color w:val="000000"/>
        </w:rPr>
        <w:t xml:space="preserve">iven a more complete data set, this model </w:t>
      </w:r>
      <w:r w:rsidR="007D2E35">
        <w:rPr>
          <w:rFonts w:ascii="Helvetica" w:eastAsia="Times New Roman" w:hAnsi="Helvetica" w:cs="Arial"/>
          <w:color w:val="000000"/>
        </w:rPr>
        <w:t>would</w:t>
      </w:r>
      <w:r w:rsidR="00581BD1" w:rsidRPr="00CE6D59">
        <w:rPr>
          <w:rFonts w:ascii="Helvetica" w:eastAsia="Times New Roman" w:hAnsi="Helvetica" w:cs="Arial"/>
          <w:color w:val="000000"/>
        </w:rPr>
        <w:t xml:space="preserve"> be more useful for drawing conclusions.</w:t>
      </w:r>
    </w:p>
    <w:p w14:paraId="1A138A52" w14:textId="7AAE2A93" w:rsidR="00483798" w:rsidRPr="00CE6D59" w:rsidRDefault="00483798" w:rsidP="00483798">
      <w:pPr>
        <w:spacing w:line="480" w:lineRule="auto"/>
        <w:ind w:firstLine="720"/>
        <w:rPr>
          <w:rFonts w:ascii="Helvetica" w:eastAsia="Times New Roman" w:hAnsi="Helvetica" w:cs="Arial"/>
          <w:color w:val="000000"/>
        </w:rPr>
      </w:pPr>
    </w:p>
    <w:p w14:paraId="06A451DA" w14:textId="68E4C2D4" w:rsidR="00483798" w:rsidRPr="00CE6D59" w:rsidRDefault="00483798" w:rsidP="00483798">
      <w:pPr>
        <w:spacing w:line="480" w:lineRule="auto"/>
        <w:ind w:firstLine="720"/>
        <w:rPr>
          <w:rFonts w:ascii="Helvetica" w:eastAsia="Times New Roman" w:hAnsi="Helvetica" w:cs="Arial"/>
          <w:color w:val="000000"/>
        </w:rPr>
      </w:pPr>
    </w:p>
    <w:p w14:paraId="2B13266B" w14:textId="18B5A3D3" w:rsidR="00483798" w:rsidRPr="00CE6D59" w:rsidRDefault="00483798" w:rsidP="00483798">
      <w:pPr>
        <w:spacing w:line="480" w:lineRule="auto"/>
        <w:ind w:firstLine="720"/>
        <w:rPr>
          <w:rFonts w:ascii="Helvetica" w:eastAsia="Times New Roman" w:hAnsi="Helvetica" w:cs="Arial"/>
          <w:color w:val="000000"/>
        </w:rPr>
      </w:pPr>
    </w:p>
    <w:p w14:paraId="0B5A9E09" w14:textId="2E6D8494" w:rsidR="00483798" w:rsidRPr="00CE6D59" w:rsidRDefault="00483798" w:rsidP="00483798">
      <w:pPr>
        <w:spacing w:line="480" w:lineRule="auto"/>
        <w:ind w:firstLine="720"/>
        <w:rPr>
          <w:rFonts w:ascii="Helvetica" w:eastAsia="Times New Roman" w:hAnsi="Helvetica" w:cs="Arial"/>
          <w:color w:val="000000"/>
        </w:rPr>
      </w:pPr>
    </w:p>
    <w:p w14:paraId="3A83FC48" w14:textId="747219D0" w:rsidR="00483798" w:rsidRPr="00CE6D59" w:rsidRDefault="00483798" w:rsidP="00483798">
      <w:pPr>
        <w:spacing w:line="480" w:lineRule="auto"/>
        <w:ind w:firstLine="720"/>
        <w:rPr>
          <w:rFonts w:ascii="Helvetica" w:eastAsia="Times New Roman" w:hAnsi="Helvetica" w:cs="Arial"/>
          <w:color w:val="000000"/>
        </w:rPr>
      </w:pPr>
    </w:p>
    <w:p w14:paraId="34FEEC2E" w14:textId="105931BD" w:rsidR="00483798" w:rsidRDefault="00483798" w:rsidP="00483798">
      <w:pPr>
        <w:spacing w:line="480" w:lineRule="auto"/>
        <w:ind w:firstLine="720"/>
        <w:rPr>
          <w:rFonts w:ascii="Helvetica" w:eastAsia="Times New Roman" w:hAnsi="Helvetica" w:cs="Arial"/>
          <w:color w:val="000000"/>
        </w:rPr>
      </w:pPr>
    </w:p>
    <w:p w14:paraId="48D5D802" w14:textId="77777777" w:rsidR="00A10F23" w:rsidRPr="00CE6D59" w:rsidRDefault="00A10F23" w:rsidP="00483798">
      <w:pPr>
        <w:spacing w:line="480" w:lineRule="auto"/>
        <w:ind w:firstLine="720"/>
        <w:rPr>
          <w:rFonts w:ascii="Helvetica" w:eastAsia="Times New Roman" w:hAnsi="Helvetica" w:cs="Arial"/>
          <w:color w:val="000000"/>
        </w:rPr>
      </w:pPr>
    </w:p>
    <w:p w14:paraId="414A62E6" w14:textId="19A35F4F" w:rsidR="00483798" w:rsidRDefault="00483798" w:rsidP="00483798">
      <w:pPr>
        <w:spacing w:line="480" w:lineRule="auto"/>
        <w:ind w:firstLine="720"/>
        <w:rPr>
          <w:rFonts w:ascii="Helvetica" w:eastAsia="Times New Roman" w:hAnsi="Helvetica" w:cs="Arial"/>
          <w:color w:val="000000"/>
        </w:rPr>
      </w:pPr>
    </w:p>
    <w:p w14:paraId="2B8C114C" w14:textId="77777777" w:rsidR="00BF2A49" w:rsidRPr="00CE6D59" w:rsidRDefault="00BF2A49" w:rsidP="00483798">
      <w:pPr>
        <w:spacing w:line="480" w:lineRule="auto"/>
        <w:ind w:firstLine="720"/>
        <w:rPr>
          <w:rFonts w:ascii="Helvetica" w:eastAsia="Times New Roman" w:hAnsi="Helvetica" w:cs="Arial"/>
          <w:color w:val="000000"/>
        </w:rPr>
      </w:pPr>
    </w:p>
    <w:p w14:paraId="4C8F1950" w14:textId="28CAE935" w:rsidR="00483798" w:rsidRPr="00CE6D59" w:rsidRDefault="00483798" w:rsidP="00483798">
      <w:pPr>
        <w:spacing w:line="480" w:lineRule="auto"/>
        <w:ind w:firstLine="720"/>
        <w:rPr>
          <w:rFonts w:ascii="Helvetica" w:eastAsia="Times New Roman" w:hAnsi="Helvetica" w:cs="Arial"/>
          <w:color w:val="000000"/>
        </w:rPr>
      </w:pPr>
    </w:p>
    <w:p w14:paraId="0B615340" w14:textId="2FC36C2F" w:rsidR="00483798" w:rsidRPr="00CE6D59" w:rsidRDefault="00483798" w:rsidP="00483798">
      <w:pPr>
        <w:spacing w:line="480" w:lineRule="auto"/>
        <w:ind w:firstLine="720"/>
        <w:rPr>
          <w:rFonts w:ascii="Helvetica" w:eastAsia="Times New Roman" w:hAnsi="Helvetica" w:cs="Arial"/>
          <w:color w:val="000000"/>
        </w:rPr>
      </w:pPr>
    </w:p>
    <w:p w14:paraId="6CB69680" w14:textId="11EDC264" w:rsidR="00483798" w:rsidRPr="00CE6D59" w:rsidRDefault="00483798" w:rsidP="00483798">
      <w:pPr>
        <w:spacing w:line="480" w:lineRule="auto"/>
        <w:ind w:firstLine="720"/>
        <w:rPr>
          <w:rFonts w:ascii="Helvetica" w:eastAsia="Times New Roman" w:hAnsi="Helvetica" w:cs="Arial"/>
          <w:color w:val="000000"/>
        </w:rPr>
      </w:pPr>
    </w:p>
    <w:p w14:paraId="4F5EA035" w14:textId="7AC11EE7" w:rsidR="00483798" w:rsidRPr="00CE6D59" w:rsidRDefault="00483798" w:rsidP="00483798">
      <w:pPr>
        <w:spacing w:line="480" w:lineRule="auto"/>
        <w:ind w:firstLine="720"/>
        <w:rPr>
          <w:rFonts w:ascii="Helvetica" w:eastAsia="Times New Roman" w:hAnsi="Helvetica" w:cs="Arial"/>
          <w:color w:val="000000"/>
        </w:rPr>
      </w:pPr>
    </w:p>
    <w:p w14:paraId="2F970308" w14:textId="258314EC" w:rsidR="003A7C77" w:rsidRDefault="003A7C77" w:rsidP="00C7218E">
      <w:pPr>
        <w:spacing w:line="480" w:lineRule="auto"/>
        <w:rPr>
          <w:rFonts w:ascii="Helvetica" w:eastAsia="Times New Roman" w:hAnsi="Helvetica" w:cs="Arial"/>
          <w:color w:val="000000"/>
        </w:rPr>
      </w:pPr>
    </w:p>
    <w:p w14:paraId="30C66565" w14:textId="77777777" w:rsidR="00CF529D" w:rsidRPr="00CE6D59" w:rsidRDefault="00CF529D" w:rsidP="00C7218E">
      <w:pPr>
        <w:spacing w:line="480" w:lineRule="auto"/>
        <w:rPr>
          <w:rFonts w:ascii="Helvetica" w:eastAsia="Times New Roman" w:hAnsi="Helvetica" w:cs="Arial"/>
          <w:color w:val="000000"/>
        </w:rPr>
      </w:pPr>
    </w:p>
    <w:p w14:paraId="08A24B8F" w14:textId="19941FB5" w:rsidR="00483798" w:rsidRPr="00CE6D59" w:rsidRDefault="00483798" w:rsidP="00483798">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 xml:space="preserve">Section 4: </w:t>
      </w:r>
      <w:r w:rsidR="00530809" w:rsidRPr="00CE6D59">
        <w:rPr>
          <w:rFonts w:ascii="Helvetica" w:eastAsia="Times New Roman" w:hAnsi="Helvetica" w:cs="Arial"/>
          <w:color w:val="000000"/>
        </w:rPr>
        <w:t xml:space="preserve">Set-up for </w:t>
      </w:r>
      <w:r w:rsidRPr="00CE6D59">
        <w:rPr>
          <w:rFonts w:ascii="Helvetica" w:eastAsia="Times New Roman" w:hAnsi="Helvetica" w:cs="Arial"/>
          <w:color w:val="000000"/>
        </w:rPr>
        <w:t>Adapting the SIR Model</w:t>
      </w:r>
    </w:p>
    <w:p w14:paraId="14ABD1EA" w14:textId="35A7999D" w:rsidR="00067C31" w:rsidRPr="00CE6D59" w:rsidRDefault="00896E60" w:rsidP="00440D8F">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To adapt the SIR model to an idea spread model, I </w:t>
      </w:r>
      <w:r w:rsidR="00483798" w:rsidRPr="00CE6D59">
        <w:rPr>
          <w:rFonts w:ascii="Helvetica" w:eastAsia="Times New Roman" w:hAnsi="Helvetica" w:cs="Arial"/>
          <w:color w:val="000000"/>
        </w:rPr>
        <w:t xml:space="preserve">will </w:t>
      </w:r>
      <w:r w:rsidRPr="00CE6D59">
        <w:rPr>
          <w:rFonts w:ascii="Helvetica" w:eastAsia="Times New Roman" w:hAnsi="Helvetica" w:cs="Arial"/>
          <w:color w:val="000000"/>
        </w:rPr>
        <w:t xml:space="preserve">first </w:t>
      </w:r>
      <w:r w:rsidR="00483798" w:rsidRPr="00CE6D59">
        <w:rPr>
          <w:rFonts w:ascii="Helvetica" w:eastAsia="Times New Roman" w:hAnsi="Helvetica" w:cs="Arial"/>
          <w:color w:val="000000"/>
        </w:rPr>
        <w:t xml:space="preserve">define the equivalences between </w:t>
      </w:r>
      <w:r w:rsidRPr="00CE6D59">
        <w:rPr>
          <w:rFonts w:ascii="Helvetica" w:eastAsia="Times New Roman" w:hAnsi="Helvetica" w:cs="Arial"/>
          <w:color w:val="000000"/>
        </w:rPr>
        <w:t>various aspects of these two models. The below tables lay out the equivalences between actions, actors, and features of these two models.</w:t>
      </w:r>
    </w:p>
    <w:tbl>
      <w:tblPr>
        <w:tblStyle w:val="TableGrid"/>
        <w:tblW w:w="0" w:type="auto"/>
        <w:tblLook w:val="04A0" w:firstRow="1" w:lastRow="0" w:firstColumn="1" w:lastColumn="0" w:noHBand="0" w:noVBand="1"/>
      </w:tblPr>
      <w:tblGrid>
        <w:gridCol w:w="3116"/>
        <w:gridCol w:w="3117"/>
        <w:gridCol w:w="3117"/>
      </w:tblGrid>
      <w:tr w:rsidR="00067C31" w:rsidRPr="00CE6D59" w14:paraId="5BCD6776" w14:textId="77777777" w:rsidTr="00067C31">
        <w:tc>
          <w:tcPr>
            <w:tcW w:w="3116" w:type="dxa"/>
          </w:tcPr>
          <w:p w14:paraId="7D2C8688" w14:textId="60526560" w:rsidR="00067C31" w:rsidRPr="00CE6D59" w:rsidRDefault="00067C31" w:rsidP="00067C31">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Actions</w:t>
            </w:r>
          </w:p>
        </w:tc>
        <w:tc>
          <w:tcPr>
            <w:tcW w:w="3117" w:type="dxa"/>
          </w:tcPr>
          <w:p w14:paraId="30321587" w14:textId="0B11B92D" w:rsidR="00067C31" w:rsidRPr="00CE6D59" w:rsidRDefault="00067C31" w:rsidP="00067C31">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SIR Model</w:t>
            </w:r>
          </w:p>
        </w:tc>
        <w:tc>
          <w:tcPr>
            <w:tcW w:w="3117" w:type="dxa"/>
          </w:tcPr>
          <w:p w14:paraId="0C70BB48" w14:textId="20DFC1EB" w:rsidR="00067C31" w:rsidRPr="00CE6D59" w:rsidRDefault="00067C31" w:rsidP="00067C31">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Idea Spread Model</w:t>
            </w:r>
          </w:p>
        </w:tc>
      </w:tr>
      <w:tr w:rsidR="00067C31" w:rsidRPr="00CE6D59" w14:paraId="05A52080" w14:textId="77777777" w:rsidTr="00067C31">
        <w:tc>
          <w:tcPr>
            <w:tcW w:w="3116" w:type="dxa"/>
          </w:tcPr>
          <w:p w14:paraId="7206FD72" w14:textId="2137B5EB"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Identification of spread</w:t>
            </w:r>
          </w:p>
        </w:tc>
        <w:tc>
          <w:tcPr>
            <w:tcW w:w="3117" w:type="dxa"/>
          </w:tcPr>
          <w:p w14:paraId="1135E79E" w14:textId="6652EDB6"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Hospitals and clinics; screening and testing</w:t>
            </w:r>
          </w:p>
        </w:tc>
        <w:tc>
          <w:tcPr>
            <w:tcW w:w="3117" w:type="dxa"/>
          </w:tcPr>
          <w:p w14:paraId="5C034CC6" w14:textId="53E594EF"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Monitoring behavior change; sharing idea and discussion</w:t>
            </w:r>
          </w:p>
        </w:tc>
      </w:tr>
      <w:tr w:rsidR="00067C31" w:rsidRPr="00CE6D59" w14:paraId="4F2CD642" w14:textId="77777777" w:rsidTr="00067C31">
        <w:tc>
          <w:tcPr>
            <w:tcW w:w="3116" w:type="dxa"/>
          </w:tcPr>
          <w:p w14:paraId="2ADC7670" w14:textId="416F994D"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Prevention of spread</w:t>
            </w:r>
          </w:p>
        </w:tc>
        <w:tc>
          <w:tcPr>
            <w:tcW w:w="3117" w:type="dxa"/>
          </w:tcPr>
          <w:p w14:paraId="66B87968" w14:textId="47ABD6F0"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Physiological methods; prevention is ideal for healthcare workers and individuals</w:t>
            </w:r>
          </w:p>
        </w:tc>
        <w:tc>
          <w:tcPr>
            <w:tcW w:w="3117" w:type="dxa"/>
          </w:tcPr>
          <w:p w14:paraId="4E167900" w14:textId="1AF63011"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 xml:space="preserve">Maintain status quo; for negative ideas, is the goal; for positive ideas, is </w:t>
            </w:r>
            <w:r w:rsidR="00440D8F" w:rsidRPr="00CE6D59">
              <w:rPr>
                <w:rFonts w:ascii="Helvetica" w:eastAsia="Times New Roman" w:hAnsi="Helvetica" w:cs="Arial"/>
                <w:color w:val="000000"/>
              </w:rPr>
              <w:t>not desired</w:t>
            </w:r>
          </w:p>
        </w:tc>
      </w:tr>
      <w:tr w:rsidR="00067C31" w:rsidRPr="00CE6D59" w14:paraId="49B4F6C1" w14:textId="77777777" w:rsidTr="00067C31">
        <w:tc>
          <w:tcPr>
            <w:tcW w:w="3116" w:type="dxa"/>
          </w:tcPr>
          <w:p w14:paraId="062472FA" w14:textId="3FF08EAC"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Encouragement of spread</w:t>
            </w:r>
          </w:p>
        </w:tc>
        <w:tc>
          <w:tcPr>
            <w:tcW w:w="3117" w:type="dxa"/>
          </w:tcPr>
          <w:p w14:paraId="3F5BA1DC" w14:textId="56A210CD"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Not desired; no medical intervention; active infecting of individuals or groups of individuals</w:t>
            </w:r>
          </w:p>
        </w:tc>
        <w:tc>
          <w:tcPr>
            <w:tcW w:w="3117" w:type="dxa"/>
          </w:tcPr>
          <w:p w14:paraId="395D41E0" w14:textId="3FF17539" w:rsidR="00067C31" w:rsidRPr="00CE6D59" w:rsidRDefault="00067C31" w:rsidP="00067C31">
            <w:pPr>
              <w:spacing w:line="276" w:lineRule="auto"/>
              <w:rPr>
                <w:rFonts w:ascii="Helvetica" w:eastAsia="Times New Roman" w:hAnsi="Helvetica" w:cs="Arial"/>
                <w:color w:val="000000"/>
              </w:rPr>
            </w:pPr>
            <w:r w:rsidRPr="00CE6D59">
              <w:rPr>
                <w:rFonts w:ascii="Helvetica" w:eastAsia="Times New Roman" w:hAnsi="Helvetica" w:cs="Arial"/>
                <w:color w:val="000000"/>
              </w:rPr>
              <w:t xml:space="preserve">Repetition, especially from different sources; encouraging interest; </w:t>
            </w:r>
            <w:r w:rsidR="00440D8F" w:rsidRPr="00CE6D59">
              <w:rPr>
                <w:rFonts w:ascii="Helvetica" w:eastAsia="Times New Roman" w:hAnsi="Helvetica" w:cs="Arial"/>
                <w:color w:val="000000"/>
              </w:rPr>
              <w:t>for positive ideas, is the goal; for negatives ideas, is not desired</w:t>
            </w:r>
          </w:p>
        </w:tc>
      </w:tr>
      <w:tr w:rsidR="00067C31" w:rsidRPr="00CE6D59" w14:paraId="656A1F9F" w14:textId="77777777" w:rsidTr="00067C31">
        <w:tc>
          <w:tcPr>
            <w:tcW w:w="3116" w:type="dxa"/>
          </w:tcPr>
          <w:p w14:paraId="3E6B35C9" w14:textId="644368FE" w:rsidR="00067C31" w:rsidRPr="00CE6D59" w:rsidRDefault="00067C31" w:rsidP="00440D8F">
            <w:pPr>
              <w:spacing w:line="480" w:lineRule="auto"/>
              <w:rPr>
                <w:rFonts w:ascii="Helvetica" w:eastAsia="Times New Roman" w:hAnsi="Helvetica" w:cs="Arial"/>
                <w:color w:val="000000"/>
              </w:rPr>
            </w:pPr>
            <w:r w:rsidRPr="00CE6D59">
              <w:rPr>
                <w:rFonts w:ascii="Helvetica" w:eastAsia="Times New Roman" w:hAnsi="Helvetica" w:cs="Arial"/>
                <w:color w:val="000000"/>
              </w:rPr>
              <w:t>Treatment</w:t>
            </w:r>
          </w:p>
        </w:tc>
        <w:tc>
          <w:tcPr>
            <w:tcW w:w="3117" w:type="dxa"/>
          </w:tcPr>
          <w:p w14:paraId="31FB3A89" w14:textId="3F5E3BF3" w:rsidR="00067C31" w:rsidRPr="00CE6D59" w:rsidRDefault="00440D8F" w:rsidP="00440D8F">
            <w:pPr>
              <w:spacing w:line="480" w:lineRule="auto"/>
              <w:rPr>
                <w:rFonts w:ascii="Helvetica" w:eastAsia="Times New Roman" w:hAnsi="Helvetica" w:cs="Arial"/>
                <w:color w:val="000000"/>
              </w:rPr>
            </w:pPr>
            <w:r w:rsidRPr="00CE6D59">
              <w:rPr>
                <w:rFonts w:ascii="Helvetica" w:eastAsia="Times New Roman" w:hAnsi="Helvetica" w:cs="Arial"/>
                <w:color w:val="000000"/>
              </w:rPr>
              <w:t>Medical intervention; time</w:t>
            </w:r>
          </w:p>
        </w:tc>
        <w:tc>
          <w:tcPr>
            <w:tcW w:w="3117" w:type="dxa"/>
          </w:tcPr>
          <w:p w14:paraId="0E015D6F" w14:textId="20C69068" w:rsidR="00067C31" w:rsidRPr="00CE6D59" w:rsidRDefault="00440D8F" w:rsidP="00440D8F">
            <w:pPr>
              <w:spacing w:line="276" w:lineRule="auto"/>
              <w:rPr>
                <w:rFonts w:ascii="Helvetica" w:eastAsia="Times New Roman" w:hAnsi="Helvetica" w:cs="Arial"/>
                <w:color w:val="000000"/>
              </w:rPr>
            </w:pPr>
            <w:r w:rsidRPr="00CE6D59">
              <w:rPr>
                <w:rFonts w:ascii="Helvetica" w:eastAsia="Times New Roman" w:hAnsi="Helvetica" w:cs="Arial"/>
                <w:color w:val="000000"/>
              </w:rPr>
              <w:t xml:space="preserve">Time; lack of follow-up or repetition; being isolated; </w:t>
            </w:r>
            <w:r w:rsidR="00D57D83" w:rsidRPr="00CE6D59">
              <w:rPr>
                <w:rFonts w:ascii="Helvetica" w:eastAsia="Times New Roman" w:hAnsi="Helvetica" w:cs="Arial"/>
                <w:color w:val="000000"/>
              </w:rPr>
              <w:t>again,</w:t>
            </w:r>
            <w:r w:rsidRPr="00CE6D59">
              <w:rPr>
                <w:rFonts w:ascii="Helvetica" w:eastAsia="Times New Roman" w:hAnsi="Helvetica" w:cs="Arial"/>
                <w:color w:val="000000"/>
              </w:rPr>
              <w:t xml:space="preserve"> goal varies depends on the idea</w:t>
            </w:r>
          </w:p>
        </w:tc>
      </w:tr>
    </w:tbl>
    <w:p w14:paraId="737AE336" w14:textId="72A03A61" w:rsidR="00D773FE" w:rsidRPr="00CE6D59" w:rsidRDefault="00440D8F" w:rsidP="00D773FE">
      <w:pPr>
        <w:spacing w:line="480" w:lineRule="auto"/>
        <w:jc w:val="center"/>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 xml:space="preserve">Figure </w:t>
      </w:r>
      <w:r w:rsidR="00436224" w:rsidRPr="00CE6D59">
        <w:rPr>
          <w:rFonts w:ascii="Helvetica" w:eastAsia="Times New Roman" w:hAnsi="Helvetica" w:cs="Times New Roman"/>
          <w:color w:val="000000" w:themeColor="text1"/>
        </w:rPr>
        <w:t>7</w:t>
      </w:r>
      <w:r w:rsidRPr="00CE6D59">
        <w:rPr>
          <w:rFonts w:ascii="Helvetica" w:eastAsia="Times New Roman" w:hAnsi="Helvetica" w:cs="Times New Roman"/>
          <w:color w:val="000000" w:themeColor="text1"/>
        </w:rPr>
        <w:t>: Adapting Actions from SIR Model to Idea Spread Model</w:t>
      </w:r>
      <w:r w:rsidRPr="00AA38FC">
        <w:rPr>
          <w:rStyle w:val="FootnoteReference"/>
        </w:rPr>
        <w:footnoteReference w:id="24"/>
      </w:r>
    </w:p>
    <w:tbl>
      <w:tblPr>
        <w:tblStyle w:val="TableGrid"/>
        <w:tblW w:w="0" w:type="auto"/>
        <w:tblLook w:val="04A0" w:firstRow="1" w:lastRow="0" w:firstColumn="1" w:lastColumn="0" w:noHBand="0" w:noVBand="1"/>
      </w:tblPr>
      <w:tblGrid>
        <w:gridCol w:w="3116"/>
        <w:gridCol w:w="3117"/>
        <w:gridCol w:w="3117"/>
      </w:tblGrid>
      <w:tr w:rsidR="00440D8F" w:rsidRPr="00CE6D59" w14:paraId="1A4E6C30" w14:textId="77777777" w:rsidTr="00436224">
        <w:tc>
          <w:tcPr>
            <w:tcW w:w="3116" w:type="dxa"/>
          </w:tcPr>
          <w:p w14:paraId="62F83B63" w14:textId="457AFFB7" w:rsidR="00440D8F" w:rsidRPr="00CE6D59" w:rsidRDefault="00440D8F" w:rsidP="00436224">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Actors</w:t>
            </w:r>
          </w:p>
        </w:tc>
        <w:tc>
          <w:tcPr>
            <w:tcW w:w="3117" w:type="dxa"/>
          </w:tcPr>
          <w:p w14:paraId="680B28B1" w14:textId="77777777" w:rsidR="00440D8F" w:rsidRPr="00CE6D59" w:rsidRDefault="00440D8F" w:rsidP="00436224">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SIR Model</w:t>
            </w:r>
          </w:p>
        </w:tc>
        <w:tc>
          <w:tcPr>
            <w:tcW w:w="3117" w:type="dxa"/>
          </w:tcPr>
          <w:p w14:paraId="0F250571" w14:textId="77777777" w:rsidR="00440D8F" w:rsidRPr="00CE6D59" w:rsidRDefault="00440D8F" w:rsidP="00436224">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Idea Spread Model</w:t>
            </w:r>
          </w:p>
        </w:tc>
      </w:tr>
      <w:tr w:rsidR="00440D8F" w:rsidRPr="00CE6D59" w14:paraId="7DA97EBF" w14:textId="77777777" w:rsidTr="00436224">
        <w:tc>
          <w:tcPr>
            <w:tcW w:w="3116" w:type="dxa"/>
          </w:tcPr>
          <w:p w14:paraId="4D992063" w14:textId="65751255"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General public</w:t>
            </w:r>
          </w:p>
        </w:tc>
        <w:tc>
          <w:tcPr>
            <w:tcW w:w="3117" w:type="dxa"/>
          </w:tcPr>
          <w:p w14:paraId="067C6397" w14:textId="5ED21495"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Everyone</w:t>
            </w:r>
          </w:p>
        </w:tc>
        <w:tc>
          <w:tcPr>
            <w:tcW w:w="3117" w:type="dxa"/>
          </w:tcPr>
          <w:p w14:paraId="6D05415D" w14:textId="54CEAE3B"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Everyone, specifically those with ability to change their dining habits and choices</w:t>
            </w:r>
          </w:p>
        </w:tc>
      </w:tr>
      <w:tr w:rsidR="00440D8F" w:rsidRPr="00CE6D59" w14:paraId="4BCD163C" w14:textId="77777777" w:rsidTr="00436224">
        <w:tc>
          <w:tcPr>
            <w:tcW w:w="3116" w:type="dxa"/>
          </w:tcPr>
          <w:p w14:paraId="6A70703A" w14:textId="7D388E16"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Professionals</w:t>
            </w:r>
          </w:p>
        </w:tc>
        <w:tc>
          <w:tcPr>
            <w:tcW w:w="3117" w:type="dxa"/>
          </w:tcPr>
          <w:p w14:paraId="768E513C" w14:textId="0ADC11C1"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Physicians, healthcare providers</w:t>
            </w:r>
          </w:p>
        </w:tc>
        <w:tc>
          <w:tcPr>
            <w:tcW w:w="3117" w:type="dxa"/>
          </w:tcPr>
          <w:p w14:paraId="4CCF67C7" w14:textId="138D5B66"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Restaurant industry, specifically those involved in food system sustainability</w:t>
            </w:r>
          </w:p>
        </w:tc>
      </w:tr>
      <w:tr w:rsidR="00440D8F" w:rsidRPr="00CE6D59" w14:paraId="5CC8C707" w14:textId="77777777" w:rsidTr="00436224">
        <w:tc>
          <w:tcPr>
            <w:tcW w:w="3116" w:type="dxa"/>
          </w:tcPr>
          <w:p w14:paraId="15DAC694" w14:textId="120BB415"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lastRenderedPageBreak/>
              <w:t>Policy makers</w:t>
            </w:r>
          </w:p>
        </w:tc>
        <w:tc>
          <w:tcPr>
            <w:tcW w:w="3117" w:type="dxa"/>
          </w:tcPr>
          <w:p w14:paraId="0500D9E3" w14:textId="7A883F5F"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Government health organizations</w:t>
            </w:r>
          </w:p>
        </w:tc>
        <w:tc>
          <w:tcPr>
            <w:tcW w:w="3117" w:type="dxa"/>
          </w:tcPr>
          <w:p w14:paraId="0CB37CD6" w14:textId="39FAEB8A"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Government environmental and food organizations</w:t>
            </w:r>
          </w:p>
        </w:tc>
      </w:tr>
      <w:tr w:rsidR="00440D8F" w:rsidRPr="00CE6D59" w14:paraId="2A023B3C" w14:textId="77777777" w:rsidTr="00436224">
        <w:tc>
          <w:tcPr>
            <w:tcW w:w="3116" w:type="dxa"/>
          </w:tcPr>
          <w:p w14:paraId="1D88349B" w14:textId="64B1571F" w:rsidR="00440D8F" w:rsidRPr="00CE6D59" w:rsidRDefault="00440D8F" w:rsidP="00436224">
            <w:pPr>
              <w:spacing w:line="480" w:lineRule="auto"/>
              <w:rPr>
                <w:rFonts w:ascii="Helvetica" w:eastAsia="Times New Roman" w:hAnsi="Helvetica" w:cs="Arial"/>
                <w:color w:val="000000"/>
              </w:rPr>
            </w:pPr>
            <w:r w:rsidRPr="00CE6D59">
              <w:rPr>
                <w:rFonts w:ascii="Helvetica" w:eastAsia="Times New Roman" w:hAnsi="Helvetica" w:cs="Arial"/>
                <w:color w:val="000000"/>
              </w:rPr>
              <w:t>Treatment sources</w:t>
            </w:r>
          </w:p>
        </w:tc>
        <w:tc>
          <w:tcPr>
            <w:tcW w:w="3117" w:type="dxa"/>
          </w:tcPr>
          <w:p w14:paraId="0D56E8B7" w14:textId="5F7F2FDB" w:rsidR="00440D8F" w:rsidRPr="00CE6D59" w:rsidRDefault="00440D8F" w:rsidP="00440D8F">
            <w:pPr>
              <w:spacing w:line="276" w:lineRule="auto"/>
              <w:rPr>
                <w:rFonts w:ascii="Helvetica" w:eastAsia="Times New Roman" w:hAnsi="Helvetica" w:cs="Arial"/>
                <w:color w:val="000000"/>
              </w:rPr>
            </w:pPr>
            <w:r w:rsidRPr="00CE6D59">
              <w:rPr>
                <w:rFonts w:ascii="Helvetica" w:eastAsia="Times New Roman" w:hAnsi="Helvetica" w:cs="Arial"/>
                <w:color w:val="000000"/>
              </w:rPr>
              <w:t>Pharmaceutical companies; other health companies</w:t>
            </w:r>
          </w:p>
        </w:tc>
        <w:tc>
          <w:tcPr>
            <w:tcW w:w="3117" w:type="dxa"/>
          </w:tcPr>
          <w:p w14:paraId="5A2A761E" w14:textId="34703EE7" w:rsidR="00440D8F" w:rsidRPr="00CE6D59" w:rsidRDefault="00440D8F"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Food industry compan</w:t>
            </w:r>
            <w:r w:rsidR="00A37C16" w:rsidRPr="00CE6D59">
              <w:rPr>
                <w:rFonts w:ascii="Helvetica" w:eastAsia="Times New Roman" w:hAnsi="Helvetica" w:cs="Arial"/>
                <w:color w:val="000000"/>
              </w:rPr>
              <w:t>ies and groups promoting food culture harmful to the environment</w:t>
            </w:r>
          </w:p>
        </w:tc>
      </w:tr>
    </w:tbl>
    <w:p w14:paraId="32A73A93" w14:textId="17DDF4CA" w:rsidR="00440D8F" w:rsidRPr="00CE6D59" w:rsidRDefault="00440D8F" w:rsidP="00440D8F">
      <w:pPr>
        <w:spacing w:line="480" w:lineRule="auto"/>
        <w:jc w:val="center"/>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 xml:space="preserve">Figure </w:t>
      </w:r>
      <w:r w:rsidR="00436224" w:rsidRPr="00CE6D59">
        <w:rPr>
          <w:rFonts w:ascii="Helvetica" w:eastAsia="Times New Roman" w:hAnsi="Helvetica" w:cs="Times New Roman"/>
          <w:color w:val="000000" w:themeColor="text1"/>
        </w:rPr>
        <w:t>8</w:t>
      </w:r>
      <w:r w:rsidRPr="00CE6D59">
        <w:rPr>
          <w:rFonts w:ascii="Helvetica" w:eastAsia="Times New Roman" w:hAnsi="Helvetica" w:cs="Times New Roman"/>
          <w:color w:val="000000" w:themeColor="text1"/>
        </w:rPr>
        <w:t>: Adapting Actors from SIR Model to Idea Spread Model</w:t>
      </w:r>
      <w:r w:rsidRPr="00AA38FC">
        <w:rPr>
          <w:rStyle w:val="FootnoteReference"/>
        </w:rPr>
        <w:footnoteReference w:id="25"/>
      </w:r>
    </w:p>
    <w:tbl>
      <w:tblPr>
        <w:tblStyle w:val="TableGrid"/>
        <w:tblW w:w="0" w:type="auto"/>
        <w:tblLook w:val="04A0" w:firstRow="1" w:lastRow="0" w:firstColumn="1" w:lastColumn="0" w:noHBand="0" w:noVBand="1"/>
      </w:tblPr>
      <w:tblGrid>
        <w:gridCol w:w="3116"/>
        <w:gridCol w:w="3117"/>
        <w:gridCol w:w="3117"/>
      </w:tblGrid>
      <w:tr w:rsidR="00A37C16" w:rsidRPr="00CE6D59" w14:paraId="791365CE" w14:textId="77777777" w:rsidTr="00436224">
        <w:tc>
          <w:tcPr>
            <w:tcW w:w="3116" w:type="dxa"/>
          </w:tcPr>
          <w:p w14:paraId="78749C0C" w14:textId="03C71910" w:rsidR="00A37C16" w:rsidRPr="00CE6D59" w:rsidRDefault="00A37C16" w:rsidP="00436224">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Features</w:t>
            </w:r>
          </w:p>
        </w:tc>
        <w:tc>
          <w:tcPr>
            <w:tcW w:w="3117" w:type="dxa"/>
          </w:tcPr>
          <w:p w14:paraId="2C937890" w14:textId="77777777" w:rsidR="00A37C16" w:rsidRPr="00CE6D59" w:rsidRDefault="00A37C16" w:rsidP="00436224">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SIR Model</w:t>
            </w:r>
          </w:p>
        </w:tc>
        <w:tc>
          <w:tcPr>
            <w:tcW w:w="3117" w:type="dxa"/>
          </w:tcPr>
          <w:p w14:paraId="3084FE0F" w14:textId="77777777" w:rsidR="00A37C16" w:rsidRPr="00CE6D59" w:rsidRDefault="00A37C16" w:rsidP="00436224">
            <w:pPr>
              <w:spacing w:line="276" w:lineRule="auto"/>
              <w:rPr>
                <w:rFonts w:ascii="Helvetica" w:eastAsia="Times New Roman" w:hAnsi="Helvetica" w:cs="Arial"/>
                <w:color w:val="000000"/>
                <w:u w:val="single"/>
              </w:rPr>
            </w:pPr>
            <w:r w:rsidRPr="00CE6D59">
              <w:rPr>
                <w:rFonts w:ascii="Helvetica" w:eastAsia="Times New Roman" w:hAnsi="Helvetica" w:cs="Arial"/>
                <w:color w:val="000000"/>
                <w:u w:val="single"/>
              </w:rPr>
              <w:t>Idea Spread Model</w:t>
            </w:r>
          </w:p>
        </w:tc>
      </w:tr>
      <w:tr w:rsidR="00A37C16" w:rsidRPr="00CE6D59" w14:paraId="71AE5AF9" w14:textId="77777777" w:rsidTr="00436224">
        <w:tc>
          <w:tcPr>
            <w:tcW w:w="3116" w:type="dxa"/>
          </w:tcPr>
          <w:p w14:paraId="7835804D" w14:textId="7C9EA10C"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 xml:space="preserve">Source </w:t>
            </w:r>
          </w:p>
        </w:tc>
        <w:tc>
          <w:tcPr>
            <w:tcW w:w="3117" w:type="dxa"/>
          </w:tcPr>
          <w:p w14:paraId="3787FC8A" w14:textId="2A6451B0" w:rsidR="00A37C16" w:rsidRPr="00CE6D59" w:rsidRDefault="00A37C16" w:rsidP="00A37C16">
            <w:pPr>
              <w:spacing w:line="276" w:lineRule="auto"/>
              <w:rPr>
                <w:rFonts w:ascii="Helvetica" w:eastAsia="Times New Roman" w:hAnsi="Helvetica" w:cs="Arial"/>
                <w:color w:val="000000"/>
              </w:rPr>
            </w:pPr>
            <w:r w:rsidRPr="00CE6D59">
              <w:rPr>
                <w:rFonts w:ascii="Helvetica" w:eastAsia="Times New Roman" w:hAnsi="Helvetica" w:cs="Arial"/>
                <w:color w:val="000000"/>
              </w:rPr>
              <w:t>Pathogen</w:t>
            </w:r>
          </w:p>
        </w:tc>
        <w:tc>
          <w:tcPr>
            <w:tcW w:w="3117" w:type="dxa"/>
          </w:tcPr>
          <w:p w14:paraId="76F009A1" w14:textId="31EFA92C"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Idea; argument for change in our food system design</w:t>
            </w:r>
          </w:p>
        </w:tc>
      </w:tr>
      <w:tr w:rsidR="00A37C16" w:rsidRPr="00CE6D59" w14:paraId="7BADA753" w14:textId="77777777" w:rsidTr="00436224">
        <w:tc>
          <w:tcPr>
            <w:tcW w:w="3116" w:type="dxa"/>
          </w:tcPr>
          <w:p w14:paraId="48E4FB77" w14:textId="45DB002C" w:rsidR="00A37C16" w:rsidRPr="00CE6D59" w:rsidRDefault="00A37C16" w:rsidP="00A37C16">
            <w:pPr>
              <w:spacing w:line="276" w:lineRule="auto"/>
              <w:rPr>
                <w:rFonts w:ascii="Helvetica" w:eastAsia="Times New Roman" w:hAnsi="Helvetica" w:cs="Arial"/>
                <w:color w:val="000000"/>
              </w:rPr>
            </w:pPr>
            <w:r w:rsidRPr="00CE6D59">
              <w:rPr>
                <w:rFonts w:ascii="Helvetica" w:eastAsia="Times New Roman" w:hAnsi="Helvetica" w:cs="Arial"/>
                <w:color w:val="000000"/>
              </w:rPr>
              <w:t>Transmission</w:t>
            </w:r>
          </w:p>
        </w:tc>
        <w:tc>
          <w:tcPr>
            <w:tcW w:w="3117" w:type="dxa"/>
          </w:tcPr>
          <w:p w14:paraId="138FEB8F" w14:textId="32DCBD62"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Physiological disease spreading methods</w:t>
            </w:r>
          </w:p>
        </w:tc>
        <w:tc>
          <w:tcPr>
            <w:tcW w:w="3117" w:type="dxa"/>
          </w:tcPr>
          <w:p w14:paraId="134C92EF" w14:textId="05D6E711"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Contact between people with and without idea; media exposure; dining experience</w:t>
            </w:r>
          </w:p>
        </w:tc>
      </w:tr>
      <w:tr w:rsidR="00A37C16" w:rsidRPr="00CE6D59" w14:paraId="3B3F73CE" w14:textId="77777777" w:rsidTr="00436224">
        <w:tc>
          <w:tcPr>
            <w:tcW w:w="3116" w:type="dxa"/>
          </w:tcPr>
          <w:p w14:paraId="4FF90673" w14:textId="62EC344B" w:rsidR="00A37C16" w:rsidRPr="00CE6D59" w:rsidRDefault="00A37C16" w:rsidP="00A37C16">
            <w:pPr>
              <w:spacing w:line="276" w:lineRule="auto"/>
              <w:rPr>
                <w:rFonts w:ascii="Helvetica" w:eastAsia="Times New Roman" w:hAnsi="Helvetica" w:cs="Arial"/>
                <w:color w:val="000000"/>
              </w:rPr>
            </w:pPr>
            <w:r w:rsidRPr="00CE6D59">
              <w:rPr>
                <w:rFonts w:ascii="Helvetica" w:eastAsia="Times New Roman" w:hAnsi="Helvetica" w:cs="Arial"/>
                <w:color w:val="000000"/>
              </w:rPr>
              <w:t>Susceptibility</w:t>
            </w:r>
          </w:p>
        </w:tc>
        <w:tc>
          <w:tcPr>
            <w:tcW w:w="3117" w:type="dxa"/>
          </w:tcPr>
          <w:p w14:paraId="1F7947D1" w14:textId="69AC6956"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State of immune system</w:t>
            </w:r>
          </w:p>
        </w:tc>
        <w:tc>
          <w:tcPr>
            <w:tcW w:w="3117" w:type="dxa"/>
          </w:tcPr>
          <w:p w14:paraId="0AC4CED5" w14:textId="42C60C68"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Open-minded people; people thinking about environment</w:t>
            </w:r>
          </w:p>
        </w:tc>
      </w:tr>
      <w:tr w:rsidR="00A37C16" w:rsidRPr="00CE6D59" w14:paraId="3B3B0B53" w14:textId="77777777" w:rsidTr="00436224">
        <w:tc>
          <w:tcPr>
            <w:tcW w:w="3116" w:type="dxa"/>
          </w:tcPr>
          <w:p w14:paraId="0C4A890B" w14:textId="77E1317A" w:rsidR="00A37C16" w:rsidRPr="00CE6D59" w:rsidRDefault="00A37C16" w:rsidP="00A37C16">
            <w:pPr>
              <w:spacing w:line="276" w:lineRule="auto"/>
              <w:rPr>
                <w:rFonts w:ascii="Helvetica" w:eastAsia="Times New Roman" w:hAnsi="Helvetica" w:cs="Arial"/>
                <w:color w:val="000000"/>
              </w:rPr>
            </w:pPr>
            <w:r w:rsidRPr="00CE6D59">
              <w:rPr>
                <w:rFonts w:ascii="Helvetica" w:eastAsia="Times New Roman" w:hAnsi="Helvetica" w:cs="Arial"/>
                <w:color w:val="000000"/>
              </w:rPr>
              <w:t>Effect of infection</w:t>
            </w:r>
          </w:p>
        </w:tc>
        <w:tc>
          <w:tcPr>
            <w:tcW w:w="3117" w:type="dxa"/>
          </w:tcPr>
          <w:p w14:paraId="2278315B" w14:textId="64B30207"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Sick; show symptoms</w:t>
            </w:r>
          </w:p>
        </w:tc>
        <w:tc>
          <w:tcPr>
            <w:tcW w:w="3117" w:type="dxa"/>
          </w:tcPr>
          <w:p w14:paraId="780A3909" w14:textId="7FBE7DC2"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Change of view towards food/food culture/food system; change of purchasing decisions</w:t>
            </w:r>
          </w:p>
        </w:tc>
      </w:tr>
      <w:tr w:rsidR="00A37C16" w:rsidRPr="00CE6D59" w14:paraId="6AE38B6E" w14:textId="77777777" w:rsidTr="00436224">
        <w:tc>
          <w:tcPr>
            <w:tcW w:w="3116" w:type="dxa"/>
          </w:tcPr>
          <w:p w14:paraId="2C751F90" w14:textId="0E3E1216" w:rsidR="00A37C16" w:rsidRPr="00CE6D59" w:rsidRDefault="00A37C16" w:rsidP="00A37C16">
            <w:pPr>
              <w:spacing w:line="276" w:lineRule="auto"/>
              <w:rPr>
                <w:rFonts w:ascii="Helvetica" w:eastAsia="Times New Roman" w:hAnsi="Helvetica" w:cs="Arial"/>
                <w:color w:val="000000"/>
              </w:rPr>
            </w:pPr>
            <w:r w:rsidRPr="00CE6D59">
              <w:rPr>
                <w:rFonts w:ascii="Helvetica" w:eastAsia="Times New Roman" w:hAnsi="Helvetica" w:cs="Arial"/>
                <w:color w:val="000000"/>
              </w:rPr>
              <w:t>Prevalence</w:t>
            </w:r>
          </w:p>
        </w:tc>
        <w:tc>
          <w:tcPr>
            <w:tcW w:w="3117" w:type="dxa"/>
          </w:tcPr>
          <w:p w14:paraId="2448AE75" w14:textId="512460A3"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Number of cases</w:t>
            </w:r>
          </w:p>
        </w:tc>
        <w:tc>
          <w:tcPr>
            <w:tcW w:w="3117" w:type="dxa"/>
          </w:tcPr>
          <w:p w14:paraId="13597B80" w14:textId="21293F3F"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Number of people thinking about or arguing for changes in food system</w:t>
            </w:r>
          </w:p>
        </w:tc>
      </w:tr>
      <w:tr w:rsidR="00A37C16" w:rsidRPr="00CE6D59" w14:paraId="48FD9485" w14:textId="77777777" w:rsidTr="00436224">
        <w:tc>
          <w:tcPr>
            <w:tcW w:w="3116" w:type="dxa"/>
          </w:tcPr>
          <w:p w14:paraId="52F650CE" w14:textId="04997E95" w:rsidR="00A37C16" w:rsidRPr="00CE6D59" w:rsidRDefault="00A37C16" w:rsidP="00A37C16">
            <w:pPr>
              <w:spacing w:line="276" w:lineRule="auto"/>
              <w:rPr>
                <w:rFonts w:ascii="Helvetica" w:eastAsia="Times New Roman" w:hAnsi="Helvetica" w:cs="Arial"/>
                <w:color w:val="000000"/>
              </w:rPr>
            </w:pPr>
            <w:r w:rsidRPr="00CE6D59">
              <w:rPr>
                <w:rFonts w:ascii="Helvetica" w:eastAsia="Times New Roman" w:hAnsi="Helvetica" w:cs="Arial"/>
                <w:color w:val="000000"/>
              </w:rPr>
              <w:t>Incidence</w:t>
            </w:r>
          </w:p>
        </w:tc>
        <w:tc>
          <w:tcPr>
            <w:tcW w:w="3117" w:type="dxa"/>
          </w:tcPr>
          <w:p w14:paraId="4E86CEF8" w14:textId="5FFA056D"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New cases per time unit</w:t>
            </w:r>
          </w:p>
        </w:tc>
        <w:tc>
          <w:tcPr>
            <w:tcW w:w="3117" w:type="dxa"/>
          </w:tcPr>
          <w:p w14:paraId="24BEDBA8" w14:textId="34468E33" w:rsidR="00A37C16" w:rsidRPr="00CE6D59" w:rsidRDefault="00A37C16" w:rsidP="00436224">
            <w:pPr>
              <w:spacing w:line="276" w:lineRule="auto"/>
              <w:rPr>
                <w:rFonts w:ascii="Helvetica" w:eastAsia="Times New Roman" w:hAnsi="Helvetica" w:cs="Arial"/>
                <w:color w:val="000000"/>
              </w:rPr>
            </w:pPr>
            <w:r w:rsidRPr="00CE6D59">
              <w:rPr>
                <w:rFonts w:ascii="Helvetica" w:eastAsia="Times New Roman" w:hAnsi="Helvetica" w:cs="Arial"/>
                <w:color w:val="000000"/>
              </w:rPr>
              <w:t>Rate of the number of people thinking about food system sustainability</w:t>
            </w:r>
          </w:p>
        </w:tc>
      </w:tr>
    </w:tbl>
    <w:p w14:paraId="632E4F22" w14:textId="00645CB6" w:rsidR="00A37C16" w:rsidRPr="00CE6D59" w:rsidRDefault="00A37C16" w:rsidP="00A37C16">
      <w:pPr>
        <w:spacing w:line="480" w:lineRule="auto"/>
        <w:jc w:val="center"/>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 xml:space="preserve">Figure </w:t>
      </w:r>
      <w:r w:rsidR="00436224" w:rsidRPr="00CE6D59">
        <w:rPr>
          <w:rFonts w:ascii="Helvetica" w:eastAsia="Times New Roman" w:hAnsi="Helvetica" w:cs="Times New Roman"/>
          <w:color w:val="000000" w:themeColor="text1"/>
        </w:rPr>
        <w:t>9</w:t>
      </w:r>
      <w:r w:rsidRPr="00CE6D59">
        <w:rPr>
          <w:rFonts w:ascii="Helvetica" w:eastAsia="Times New Roman" w:hAnsi="Helvetica" w:cs="Times New Roman"/>
          <w:color w:val="000000" w:themeColor="text1"/>
        </w:rPr>
        <w:t xml:space="preserve">: Adapting </w:t>
      </w:r>
      <w:r w:rsidR="00DF5193" w:rsidRPr="00CE6D59">
        <w:rPr>
          <w:rFonts w:ascii="Helvetica" w:eastAsia="Times New Roman" w:hAnsi="Helvetica" w:cs="Times New Roman"/>
          <w:color w:val="000000" w:themeColor="text1"/>
        </w:rPr>
        <w:t>Features</w:t>
      </w:r>
      <w:r w:rsidRPr="00CE6D59">
        <w:rPr>
          <w:rFonts w:ascii="Helvetica" w:eastAsia="Times New Roman" w:hAnsi="Helvetica" w:cs="Times New Roman"/>
          <w:color w:val="000000" w:themeColor="text1"/>
        </w:rPr>
        <w:t xml:space="preserve"> </w:t>
      </w:r>
      <w:r w:rsidR="00DF5193" w:rsidRPr="00CE6D59">
        <w:rPr>
          <w:rFonts w:ascii="Helvetica" w:eastAsia="Times New Roman" w:hAnsi="Helvetica" w:cs="Times New Roman"/>
          <w:color w:val="000000" w:themeColor="text1"/>
        </w:rPr>
        <w:t>of the</w:t>
      </w:r>
      <w:r w:rsidRPr="00CE6D59">
        <w:rPr>
          <w:rFonts w:ascii="Helvetica" w:eastAsia="Times New Roman" w:hAnsi="Helvetica" w:cs="Times New Roman"/>
          <w:color w:val="000000" w:themeColor="text1"/>
        </w:rPr>
        <w:t xml:space="preserve"> SIR Model to</w:t>
      </w:r>
      <w:r w:rsidR="00DF5193" w:rsidRPr="00CE6D59">
        <w:rPr>
          <w:rFonts w:ascii="Helvetica" w:eastAsia="Times New Roman" w:hAnsi="Helvetica" w:cs="Times New Roman"/>
          <w:color w:val="000000" w:themeColor="text1"/>
        </w:rPr>
        <w:t xml:space="preserve"> the</w:t>
      </w:r>
      <w:r w:rsidRPr="00CE6D59">
        <w:rPr>
          <w:rFonts w:ascii="Helvetica" w:eastAsia="Times New Roman" w:hAnsi="Helvetica" w:cs="Times New Roman"/>
          <w:color w:val="000000" w:themeColor="text1"/>
        </w:rPr>
        <w:t xml:space="preserve"> Idea Spread Model</w:t>
      </w:r>
      <w:r w:rsidRPr="00AA38FC">
        <w:rPr>
          <w:rStyle w:val="FootnoteReference"/>
        </w:rPr>
        <w:footnoteReference w:id="26"/>
      </w:r>
    </w:p>
    <w:p w14:paraId="13D2405F" w14:textId="7016C1A0" w:rsidR="00530809" w:rsidRPr="00CE6D59" w:rsidRDefault="00D773FE" w:rsidP="00A37C16">
      <w:pPr>
        <w:spacing w:line="480" w:lineRule="auto"/>
        <w:rPr>
          <w:rFonts w:ascii="Helvetica" w:eastAsia="Times New Roman" w:hAnsi="Helvetica" w:cs="Times New Roman"/>
          <w:color w:val="000000" w:themeColor="text1"/>
        </w:rPr>
      </w:pPr>
      <w:r w:rsidRPr="00CE6D59">
        <w:rPr>
          <w:rFonts w:ascii="Helvetica" w:eastAsia="Times New Roman" w:hAnsi="Helvetica" w:cs="Times New Roman"/>
          <w:color w:val="000000" w:themeColor="text1"/>
        </w:rPr>
        <w:tab/>
      </w:r>
      <w:r w:rsidR="00530809" w:rsidRPr="00CE6D59">
        <w:rPr>
          <w:rFonts w:ascii="Helvetica" w:eastAsia="Times New Roman" w:hAnsi="Helvetica" w:cs="Times New Roman"/>
          <w:color w:val="000000" w:themeColor="text1"/>
        </w:rPr>
        <w:t>The above tables outline the basic changes made to the SIR model</w:t>
      </w:r>
      <w:r w:rsidR="00D57D83">
        <w:rPr>
          <w:rFonts w:ascii="Helvetica" w:eastAsia="Times New Roman" w:hAnsi="Helvetica" w:cs="Times New Roman"/>
          <w:color w:val="000000" w:themeColor="text1"/>
        </w:rPr>
        <w:t xml:space="preserve"> and its interpretations</w:t>
      </w:r>
      <w:r w:rsidR="00530809" w:rsidRPr="00CE6D59">
        <w:rPr>
          <w:rFonts w:ascii="Helvetica" w:eastAsia="Times New Roman" w:hAnsi="Helvetica" w:cs="Times New Roman"/>
          <w:color w:val="000000" w:themeColor="text1"/>
        </w:rPr>
        <w:t xml:space="preserve"> for the idea spreading approach. </w:t>
      </w:r>
      <w:r w:rsidR="00B35426" w:rsidRPr="00CE6D59">
        <w:rPr>
          <w:rFonts w:ascii="Helvetica" w:eastAsia="Times New Roman" w:hAnsi="Helvetica" w:cs="Times New Roman"/>
          <w:color w:val="000000" w:themeColor="text1"/>
        </w:rPr>
        <w:t xml:space="preserve">For the specific model I am proposing, the spread of the idea – a view towards the change in our food system to be more </w:t>
      </w:r>
      <w:r w:rsidR="00B35426" w:rsidRPr="00CE6D59">
        <w:rPr>
          <w:rFonts w:ascii="Helvetica" w:eastAsia="Times New Roman" w:hAnsi="Helvetica" w:cs="Times New Roman"/>
          <w:color w:val="000000" w:themeColor="text1"/>
        </w:rPr>
        <w:lastRenderedPageBreak/>
        <w:t xml:space="preserve">sustainable – is the goal, flipping many of the interpretations of actions and features of the SIR model. </w:t>
      </w:r>
      <w:r w:rsidR="00A437F2" w:rsidRPr="00CE6D59">
        <w:rPr>
          <w:rFonts w:ascii="Helvetica" w:eastAsia="Times New Roman" w:hAnsi="Helvetica" w:cs="Times New Roman"/>
          <w:color w:val="000000" w:themeColor="text1"/>
        </w:rPr>
        <w:t>With this in mind, the equations involved in the SIR model will not be altered, but the conclusions drawn from the model will reflect this difference.</w:t>
      </w:r>
    </w:p>
    <w:p w14:paraId="640749A7" w14:textId="7EDA1033" w:rsidR="00A437F2" w:rsidRPr="00CE6D59" w:rsidRDefault="00A437F2" w:rsidP="00A37C16">
      <w:pPr>
        <w:spacing w:line="480" w:lineRule="auto"/>
        <w:rPr>
          <w:rFonts w:ascii="Helvetica" w:eastAsia="Times New Roman" w:hAnsi="Helvetica" w:cs="Times New Roman"/>
          <w:color w:val="000000" w:themeColor="text1"/>
        </w:rPr>
      </w:pPr>
    </w:p>
    <w:p w14:paraId="0EAC6A18" w14:textId="076ECE0C" w:rsidR="00C7218E" w:rsidRPr="00CE6D59" w:rsidRDefault="00C7218E" w:rsidP="00A37C16">
      <w:pPr>
        <w:spacing w:line="480" w:lineRule="auto"/>
        <w:rPr>
          <w:rFonts w:ascii="Helvetica" w:eastAsia="Times New Roman" w:hAnsi="Helvetica" w:cs="Times New Roman"/>
          <w:color w:val="000000" w:themeColor="text1"/>
        </w:rPr>
      </w:pPr>
    </w:p>
    <w:p w14:paraId="40E36618" w14:textId="6ED08859" w:rsidR="00C7218E" w:rsidRPr="00CE6D59" w:rsidRDefault="00C7218E" w:rsidP="00A37C16">
      <w:pPr>
        <w:spacing w:line="480" w:lineRule="auto"/>
        <w:rPr>
          <w:rFonts w:ascii="Helvetica" w:eastAsia="Times New Roman" w:hAnsi="Helvetica" w:cs="Times New Roman"/>
          <w:color w:val="000000" w:themeColor="text1"/>
        </w:rPr>
      </w:pPr>
    </w:p>
    <w:p w14:paraId="510BB22C" w14:textId="48BF14EE" w:rsidR="00C7218E" w:rsidRPr="00CE6D59" w:rsidRDefault="00C7218E" w:rsidP="00A37C16">
      <w:pPr>
        <w:spacing w:line="480" w:lineRule="auto"/>
        <w:rPr>
          <w:rFonts w:ascii="Helvetica" w:eastAsia="Times New Roman" w:hAnsi="Helvetica" w:cs="Times New Roman"/>
          <w:color w:val="000000" w:themeColor="text1"/>
        </w:rPr>
      </w:pPr>
    </w:p>
    <w:p w14:paraId="6592CB38" w14:textId="4B8B1E9A" w:rsidR="00C7218E" w:rsidRPr="00CE6D59" w:rsidRDefault="00C7218E" w:rsidP="00A37C16">
      <w:pPr>
        <w:spacing w:line="480" w:lineRule="auto"/>
        <w:rPr>
          <w:rFonts w:ascii="Helvetica" w:eastAsia="Times New Roman" w:hAnsi="Helvetica" w:cs="Times New Roman"/>
          <w:color w:val="000000" w:themeColor="text1"/>
        </w:rPr>
      </w:pPr>
    </w:p>
    <w:p w14:paraId="3321CC11" w14:textId="329E8503" w:rsidR="00C7218E" w:rsidRPr="00CE6D59" w:rsidRDefault="00C7218E" w:rsidP="00A37C16">
      <w:pPr>
        <w:spacing w:line="480" w:lineRule="auto"/>
        <w:rPr>
          <w:rFonts w:ascii="Helvetica" w:eastAsia="Times New Roman" w:hAnsi="Helvetica" w:cs="Times New Roman"/>
          <w:color w:val="000000" w:themeColor="text1"/>
        </w:rPr>
      </w:pPr>
    </w:p>
    <w:p w14:paraId="06619FF5" w14:textId="6A4221A4" w:rsidR="00C7218E" w:rsidRPr="00CE6D59" w:rsidRDefault="00C7218E" w:rsidP="00A37C16">
      <w:pPr>
        <w:spacing w:line="480" w:lineRule="auto"/>
        <w:rPr>
          <w:rFonts w:ascii="Helvetica" w:eastAsia="Times New Roman" w:hAnsi="Helvetica" w:cs="Times New Roman"/>
          <w:color w:val="000000" w:themeColor="text1"/>
        </w:rPr>
      </w:pPr>
    </w:p>
    <w:p w14:paraId="06116DCB" w14:textId="65ADB6B9" w:rsidR="00C7218E" w:rsidRPr="00CE6D59" w:rsidRDefault="00C7218E" w:rsidP="00A37C16">
      <w:pPr>
        <w:spacing w:line="480" w:lineRule="auto"/>
        <w:rPr>
          <w:rFonts w:ascii="Helvetica" w:eastAsia="Times New Roman" w:hAnsi="Helvetica" w:cs="Times New Roman"/>
          <w:color w:val="000000" w:themeColor="text1"/>
        </w:rPr>
      </w:pPr>
    </w:p>
    <w:p w14:paraId="5447B6F7" w14:textId="5E4300D0" w:rsidR="00C7218E" w:rsidRPr="00CE6D59" w:rsidRDefault="00C7218E" w:rsidP="00A37C16">
      <w:pPr>
        <w:spacing w:line="480" w:lineRule="auto"/>
        <w:rPr>
          <w:rFonts w:ascii="Helvetica" w:eastAsia="Times New Roman" w:hAnsi="Helvetica" w:cs="Times New Roman"/>
          <w:color w:val="000000" w:themeColor="text1"/>
        </w:rPr>
      </w:pPr>
    </w:p>
    <w:p w14:paraId="4B8318A8" w14:textId="7F55D0D9" w:rsidR="00C7218E" w:rsidRPr="00CE6D59" w:rsidRDefault="00C7218E" w:rsidP="00A37C16">
      <w:pPr>
        <w:spacing w:line="480" w:lineRule="auto"/>
        <w:rPr>
          <w:rFonts w:ascii="Helvetica" w:eastAsia="Times New Roman" w:hAnsi="Helvetica" w:cs="Times New Roman"/>
          <w:color w:val="000000" w:themeColor="text1"/>
        </w:rPr>
      </w:pPr>
    </w:p>
    <w:p w14:paraId="1A3A23A6" w14:textId="437652DF" w:rsidR="00C7218E" w:rsidRPr="00CE6D59" w:rsidRDefault="00C7218E" w:rsidP="00A37C16">
      <w:pPr>
        <w:spacing w:line="480" w:lineRule="auto"/>
        <w:rPr>
          <w:rFonts w:ascii="Helvetica" w:eastAsia="Times New Roman" w:hAnsi="Helvetica" w:cs="Times New Roman"/>
          <w:color w:val="000000" w:themeColor="text1"/>
        </w:rPr>
      </w:pPr>
    </w:p>
    <w:p w14:paraId="2D561E5D" w14:textId="5BD79818" w:rsidR="00C7218E" w:rsidRPr="00CE6D59" w:rsidRDefault="00C7218E" w:rsidP="00A37C16">
      <w:pPr>
        <w:spacing w:line="480" w:lineRule="auto"/>
        <w:rPr>
          <w:rFonts w:ascii="Helvetica" w:eastAsia="Times New Roman" w:hAnsi="Helvetica" w:cs="Times New Roman"/>
          <w:color w:val="000000" w:themeColor="text1"/>
        </w:rPr>
      </w:pPr>
    </w:p>
    <w:p w14:paraId="78F2C767" w14:textId="14D8AFD5" w:rsidR="00C7218E" w:rsidRPr="00CE6D59" w:rsidRDefault="00C7218E" w:rsidP="00A37C16">
      <w:pPr>
        <w:spacing w:line="480" w:lineRule="auto"/>
        <w:rPr>
          <w:rFonts w:ascii="Helvetica" w:eastAsia="Times New Roman" w:hAnsi="Helvetica" w:cs="Times New Roman"/>
          <w:color w:val="000000" w:themeColor="text1"/>
        </w:rPr>
      </w:pPr>
    </w:p>
    <w:p w14:paraId="57DE4A21" w14:textId="05CEC655" w:rsidR="00C7218E" w:rsidRPr="00CE6D59" w:rsidRDefault="00C7218E" w:rsidP="00A37C16">
      <w:pPr>
        <w:spacing w:line="480" w:lineRule="auto"/>
        <w:rPr>
          <w:rFonts w:ascii="Helvetica" w:eastAsia="Times New Roman" w:hAnsi="Helvetica" w:cs="Times New Roman"/>
          <w:color w:val="000000" w:themeColor="text1"/>
        </w:rPr>
      </w:pPr>
    </w:p>
    <w:p w14:paraId="689B6565" w14:textId="2C8DCE93" w:rsidR="00C7218E" w:rsidRPr="00CE6D59" w:rsidRDefault="00C7218E" w:rsidP="00A37C16">
      <w:pPr>
        <w:spacing w:line="480" w:lineRule="auto"/>
        <w:rPr>
          <w:rFonts w:ascii="Helvetica" w:eastAsia="Times New Roman" w:hAnsi="Helvetica" w:cs="Times New Roman"/>
          <w:color w:val="000000" w:themeColor="text1"/>
        </w:rPr>
      </w:pPr>
    </w:p>
    <w:p w14:paraId="573AB30B" w14:textId="01F39E71" w:rsidR="00C7218E" w:rsidRPr="00CE6D59" w:rsidRDefault="00C7218E" w:rsidP="00A37C16">
      <w:pPr>
        <w:spacing w:line="480" w:lineRule="auto"/>
        <w:rPr>
          <w:rFonts w:ascii="Helvetica" w:eastAsia="Times New Roman" w:hAnsi="Helvetica" w:cs="Times New Roman"/>
          <w:color w:val="000000" w:themeColor="text1"/>
        </w:rPr>
      </w:pPr>
    </w:p>
    <w:p w14:paraId="3B29AAA8" w14:textId="4884C174" w:rsidR="00CF529D" w:rsidRDefault="00CF529D" w:rsidP="00A37C16">
      <w:pPr>
        <w:spacing w:line="480" w:lineRule="auto"/>
        <w:rPr>
          <w:rFonts w:ascii="Helvetica" w:eastAsia="Times New Roman" w:hAnsi="Helvetica" w:cs="Times New Roman"/>
          <w:color w:val="000000" w:themeColor="text1"/>
        </w:rPr>
      </w:pPr>
    </w:p>
    <w:p w14:paraId="27FE517D" w14:textId="6288F3C9" w:rsidR="00CF529D" w:rsidRDefault="00CF529D" w:rsidP="00A37C16">
      <w:pPr>
        <w:spacing w:line="480" w:lineRule="auto"/>
        <w:rPr>
          <w:rFonts w:ascii="Helvetica" w:eastAsia="Times New Roman" w:hAnsi="Helvetica" w:cs="Times New Roman"/>
          <w:color w:val="000000" w:themeColor="text1"/>
        </w:rPr>
      </w:pPr>
    </w:p>
    <w:p w14:paraId="2AD3CFB8" w14:textId="77777777" w:rsidR="00CF529D" w:rsidRPr="00CE6D59" w:rsidRDefault="00CF529D" w:rsidP="00A37C16">
      <w:pPr>
        <w:spacing w:line="480" w:lineRule="auto"/>
        <w:rPr>
          <w:rFonts w:ascii="Helvetica" w:eastAsia="Times New Roman" w:hAnsi="Helvetica" w:cs="Times New Roman"/>
          <w:color w:val="000000" w:themeColor="text1"/>
        </w:rPr>
      </w:pPr>
    </w:p>
    <w:p w14:paraId="3866BF48" w14:textId="79FE5A25"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 xml:space="preserve">Section 5: </w:t>
      </w:r>
      <w:r w:rsidR="003A7C77" w:rsidRPr="00CE6D59">
        <w:rPr>
          <w:rFonts w:ascii="Helvetica" w:eastAsia="Times New Roman" w:hAnsi="Helvetica" w:cs="Arial"/>
          <w:color w:val="000000"/>
        </w:rPr>
        <w:t>Proposal</w:t>
      </w:r>
      <w:r w:rsidRPr="00CE6D59">
        <w:rPr>
          <w:rFonts w:ascii="Helvetica" w:eastAsia="Times New Roman" w:hAnsi="Helvetica" w:cs="Arial"/>
          <w:color w:val="000000"/>
        </w:rPr>
        <w:t xml:space="preserve"> for </w:t>
      </w:r>
      <w:r w:rsidR="003A7C77" w:rsidRPr="00CE6D59">
        <w:rPr>
          <w:rFonts w:ascii="Helvetica" w:eastAsia="Times New Roman" w:hAnsi="Helvetica" w:cs="Arial"/>
          <w:color w:val="000000"/>
        </w:rPr>
        <w:t xml:space="preserve">Modelling Spread of Ideas About Food System </w:t>
      </w:r>
      <w:r w:rsidRPr="00CE6D59">
        <w:rPr>
          <w:rFonts w:ascii="Helvetica" w:eastAsia="Times New Roman" w:hAnsi="Helvetica" w:cs="Arial"/>
          <w:color w:val="000000"/>
        </w:rPr>
        <w:t>Sustainability Promoted by Fine Dining</w:t>
      </w:r>
    </w:p>
    <w:p w14:paraId="43A490BE" w14:textId="0D62B07F" w:rsidR="0009552B" w:rsidRPr="00CE6D59" w:rsidRDefault="0009552B" w:rsidP="0009552B">
      <w:pPr>
        <w:spacing w:line="480" w:lineRule="auto"/>
        <w:rPr>
          <w:rFonts w:ascii="Helvetica" w:eastAsia="Times New Roman" w:hAnsi="Helvetica" w:cs="Arial"/>
          <w:color w:val="000000"/>
        </w:rPr>
      </w:pPr>
      <w:r w:rsidRPr="00CE6D59">
        <w:rPr>
          <w:rFonts w:ascii="Helvetica" w:eastAsia="Times New Roman" w:hAnsi="Helvetica" w:cs="Arial"/>
          <w:color w:val="000000"/>
        </w:rPr>
        <w:tab/>
        <w:t xml:space="preserve">The same set of equations applies for this adapted SIR model, with </w:t>
      </w:r>
      <m:oMath>
        <m:r>
          <w:rPr>
            <w:rFonts w:ascii="Cambria Math" w:eastAsia="Times New Roman" w:hAnsi="Cambria Math" w:cs="Arial"/>
            <w:color w:val="000000"/>
          </w:rPr>
          <m:t>S</m:t>
        </m:r>
      </m:oMath>
      <w:r w:rsidRPr="00CE6D59">
        <w:rPr>
          <w:rFonts w:ascii="Helvetica" w:eastAsia="Times New Roman" w:hAnsi="Helvetica" w:cs="Arial"/>
          <w:color w:val="000000"/>
        </w:rPr>
        <w:t xml:space="preserve"> still indicating the susceptible individuals but </w:t>
      </w:r>
      <m:oMath>
        <m:r>
          <w:rPr>
            <w:rFonts w:ascii="Cambria Math" w:eastAsia="Times New Roman" w:hAnsi="Cambria Math" w:cs="Arial"/>
            <w:color w:val="000000"/>
          </w:rPr>
          <m:t>I</m:t>
        </m:r>
      </m:oMath>
      <w:r w:rsidRPr="00CE6D59">
        <w:rPr>
          <w:rFonts w:ascii="Helvetica" w:eastAsia="Times New Roman" w:hAnsi="Helvetica" w:cs="Arial"/>
          <w:color w:val="000000"/>
        </w:rPr>
        <w:t xml:space="preserve"> indicating the impacted individuals, or those who had adopted the idea and changed their behavior to reflect this, and </w:t>
      </w:r>
      <m:oMath>
        <m:r>
          <w:rPr>
            <w:rFonts w:ascii="Cambria Math" w:eastAsia="Times New Roman" w:hAnsi="Cambria Math" w:cs="Arial"/>
            <w:color w:val="000000"/>
          </w:rPr>
          <m:t>R</m:t>
        </m:r>
      </m:oMath>
      <w:r w:rsidRPr="00CE6D59">
        <w:rPr>
          <w:rFonts w:ascii="Helvetica" w:eastAsia="Times New Roman" w:hAnsi="Helvetica" w:cs="Arial"/>
          <w:color w:val="000000"/>
        </w:rPr>
        <w:t xml:space="preserve"> indicating </w:t>
      </w:r>
      <w:r w:rsidR="00BC0B9E" w:rsidRPr="00CE6D59">
        <w:rPr>
          <w:rFonts w:ascii="Helvetica" w:eastAsia="Times New Roman" w:hAnsi="Helvetica" w:cs="Arial"/>
          <w:color w:val="000000"/>
        </w:rPr>
        <w:t xml:space="preserve">the individuals who have reverted to their previous way of thinking about food. Then the two rates become the spread rate of the idea and the reverting rate of individuals returning to their original view. </w:t>
      </w:r>
      <w:r w:rsidRPr="00CE6D59">
        <w:rPr>
          <w:rFonts w:ascii="Helvetica" w:eastAsia="Times New Roman" w:hAnsi="Helvetica" w:cs="Arial"/>
          <w:color w:val="000000"/>
        </w:rPr>
        <w:t xml:space="preserve">The series of equations for the adapted SIR model </w:t>
      </w:r>
      <w:r w:rsidR="00BC0B9E" w:rsidRPr="00CE6D59">
        <w:rPr>
          <w:rFonts w:ascii="Helvetica" w:eastAsia="Times New Roman" w:hAnsi="Helvetica" w:cs="Arial"/>
          <w:color w:val="000000"/>
        </w:rPr>
        <w:t>are:</w:t>
      </w:r>
    </w:p>
    <w:p w14:paraId="1B519826" w14:textId="77777777"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Susceptible individuals: </w:t>
      </w:r>
      <m:oMath>
        <m:r>
          <w:rPr>
            <w:rFonts w:ascii="Cambria Math" w:eastAsia="Times New Roman" w:hAnsi="Cambria Math" w:cs="Arial"/>
            <w:color w:val="000000"/>
          </w:rPr>
          <m:t>S=S</m:t>
        </m:r>
        <m:d>
          <m:dPr>
            <m:ctrlPr>
              <w:rPr>
                <w:rFonts w:ascii="Cambria Math" w:eastAsia="Times New Roman" w:hAnsi="Cambria Math" w:cs="Arial"/>
                <w:i/>
                <w:color w:val="000000"/>
              </w:rPr>
            </m:ctrlPr>
          </m:dPr>
          <m:e>
            <m:r>
              <w:rPr>
                <w:rFonts w:ascii="Cambria Math" w:eastAsia="Times New Roman" w:hAnsi="Cambria Math" w:cs="Arial"/>
                <w:color w:val="000000"/>
              </w:rPr>
              <m:t>t</m:t>
            </m:r>
          </m:e>
        </m:d>
      </m:oMath>
    </w:p>
    <w:p w14:paraId="2446BC74" w14:textId="16D990C6"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Impacted individuals: </w:t>
      </w:r>
      <m:oMath>
        <m:r>
          <w:rPr>
            <w:rFonts w:ascii="Cambria Math" w:eastAsia="Times New Roman" w:hAnsi="Cambria Math" w:cs="Arial"/>
            <w:color w:val="000000"/>
          </w:rPr>
          <m:t>I=I(t)</m:t>
        </m:r>
      </m:oMath>
    </w:p>
    <w:p w14:paraId="48B86F07" w14:textId="490BAD8E"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Reverted individuals: </w:t>
      </w:r>
      <m:oMath>
        <m:r>
          <w:rPr>
            <w:rFonts w:ascii="Cambria Math" w:eastAsia="Times New Roman" w:hAnsi="Cambria Math" w:cs="Arial"/>
            <w:color w:val="000000"/>
          </w:rPr>
          <m:t>R=R(t)</m:t>
        </m:r>
      </m:oMath>
    </w:p>
    <w:p w14:paraId="668844EB" w14:textId="77777777"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Number of individuals in the population: </w:t>
      </w:r>
      <m:oMath>
        <m:r>
          <w:rPr>
            <w:rFonts w:ascii="Cambria Math" w:eastAsia="Times New Roman" w:hAnsi="Cambria Math" w:cs="Arial"/>
            <w:color w:val="000000"/>
          </w:rPr>
          <m:t>N=S</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+I</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+R(t)</m:t>
        </m:r>
      </m:oMath>
    </w:p>
    <w:p w14:paraId="14C8E25C" w14:textId="4C8C3C88"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Spread rate: </w:t>
      </w:r>
      <m:oMath>
        <m:r>
          <w:rPr>
            <w:rFonts w:ascii="Cambria Math" w:eastAsia="Times New Roman" w:hAnsi="Cambria Math" w:cs="Arial"/>
            <w:color w:val="000000"/>
          </w:rPr>
          <m:t>p</m:t>
        </m:r>
      </m:oMath>
    </w:p>
    <w:p w14:paraId="79A0A7FA" w14:textId="04E5C583" w:rsidR="0009552B"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Reverting rate: </w:t>
      </w:r>
      <m:oMath>
        <m:r>
          <w:rPr>
            <w:rFonts w:ascii="Cambria Math" w:eastAsia="Times New Roman" w:hAnsi="Cambria Math" w:cs="Arial"/>
            <w:color w:val="000000"/>
          </w:rPr>
          <m:t>v</m:t>
        </m:r>
      </m:oMath>
    </w:p>
    <w:p w14:paraId="7DD6F66A" w14:textId="66F0BEA2" w:rsidR="00C60F41" w:rsidRPr="00CE6D59" w:rsidRDefault="00C60F41" w:rsidP="0009552B">
      <w:pPr>
        <w:spacing w:line="480" w:lineRule="auto"/>
        <w:jc w:val="center"/>
        <w:rPr>
          <w:rFonts w:ascii="Helvetica" w:eastAsia="Times New Roman" w:hAnsi="Helvetica" w:cs="Arial"/>
          <w:color w:val="000000"/>
        </w:rPr>
      </w:pPr>
      <w:r>
        <w:rPr>
          <w:rFonts w:ascii="Helvetica" w:eastAsia="Times New Roman" w:hAnsi="Helvetica" w:cs="Arial"/>
          <w:color w:val="000000"/>
        </w:rPr>
        <w:t xml:space="preserve">Number of people added to impacted group each night at restaurant: </w:t>
      </w:r>
      <m:oMath>
        <m:r>
          <w:rPr>
            <w:rFonts w:ascii="Cambria Math" w:eastAsia="Times New Roman" w:hAnsi="Cambria Math" w:cs="Arial"/>
            <w:color w:val="000000"/>
          </w:rPr>
          <m:t>n</m:t>
        </m:r>
      </m:oMath>
    </w:p>
    <w:p w14:paraId="235929BE" w14:textId="65E651CC"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Susceptible equation:  </w:t>
      </w:r>
      <m:oMath>
        <m:f>
          <m:fPr>
            <m:ctrlPr>
              <w:rPr>
                <w:rFonts w:ascii="Cambria Math" w:eastAsia="Times New Roman" w:hAnsi="Cambria Math" w:cs="Arial"/>
                <w:color w:val="000000"/>
              </w:rPr>
            </m:ctrlPr>
          </m:fPr>
          <m:num>
            <m:r>
              <w:rPr>
                <w:rFonts w:ascii="Cambria Math" w:eastAsia="Times New Roman" w:hAnsi="Cambria Math" w:cs="Arial"/>
                <w:color w:val="000000"/>
              </w:rPr>
              <m:t>ds</m:t>
            </m:r>
          </m:num>
          <m:den>
            <m:r>
              <w:rPr>
                <w:rFonts w:ascii="Cambria Math" w:eastAsia="Times New Roman" w:hAnsi="Cambria Math" w:cs="Arial"/>
                <w:color w:val="000000"/>
              </w:rPr>
              <m:t>dt</m:t>
            </m:r>
          </m:den>
        </m:f>
        <m:r>
          <w:rPr>
            <w:rFonts w:ascii="Cambria Math" w:eastAsia="Times New Roman" w:hAnsi="Cambria Math" w:cs="Arial"/>
            <w:color w:val="000000"/>
          </w:rPr>
          <m:t>=-p*S</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 xml:space="preserve">*I(t) </m:t>
        </m:r>
      </m:oMath>
    </w:p>
    <w:p w14:paraId="2EA324AF" w14:textId="0F8FC2EA" w:rsidR="0009552B" w:rsidRPr="00CE6D59" w:rsidRDefault="0009552B" w:rsidP="0009552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Impacted equation:  </w:t>
      </w:r>
      <m:oMath>
        <m:f>
          <m:fPr>
            <m:ctrlPr>
              <w:rPr>
                <w:rFonts w:ascii="Cambria Math" w:eastAsia="Times New Roman" w:hAnsi="Cambria Math" w:cs="Arial"/>
                <w:color w:val="000000"/>
              </w:rPr>
            </m:ctrlPr>
          </m:fPr>
          <m:num>
            <m:r>
              <w:rPr>
                <w:rFonts w:ascii="Cambria Math" w:eastAsia="Times New Roman" w:hAnsi="Cambria Math" w:cs="Arial"/>
                <w:color w:val="000000"/>
              </w:rPr>
              <m:t>di</m:t>
            </m:r>
          </m:num>
          <m:den>
            <m:r>
              <w:rPr>
                <w:rFonts w:ascii="Cambria Math" w:eastAsia="Times New Roman" w:hAnsi="Cambria Math" w:cs="Arial"/>
                <w:color w:val="000000"/>
              </w:rPr>
              <m:t>dt</m:t>
            </m:r>
          </m:den>
        </m:f>
        <m:r>
          <w:rPr>
            <w:rFonts w:ascii="Cambria Math" w:eastAsia="Times New Roman" w:hAnsi="Cambria Math" w:cs="Arial"/>
            <w:color w:val="000000"/>
          </w:rPr>
          <m:t>=p*S</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*I</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-v*I</m:t>
        </m:r>
        <m:d>
          <m:dPr>
            <m:ctrlPr>
              <w:rPr>
                <w:rFonts w:ascii="Cambria Math" w:eastAsia="Times New Roman" w:hAnsi="Cambria Math" w:cs="Arial"/>
                <w:i/>
                <w:color w:val="000000"/>
              </w:rPr>
            </m:ctrlPr>
          </m:dPr>
          <m:e>
            <m:r>
              <w:rPr>
                <w:rFonts w:ascii="Cambria Math" w:eastAsia="Times New Roman" w:hAnsi="Cambria Math" w:cs="Arial"/>
                <w:color w:val="000000"/>
              </w:rPr>
              <m:t>t</m:t>
            </m:r>
          </m:e>
        </m:d>
        <m:r>
          <w:rPr>
            <w:rFonts w:ascii="Cambria Math" w:eastAsia="Times New Roman" w:hAnsi="Cambria Math" w:cs="Arial"/>
            <w:color w:val="000000"/>
          </w:rPr>
          <m:t>+n</m:t>
        </m:r>
      </m:oMath>
    </w:p>
    <w:p w14:paraId="0013A7CA" w14:textId="0D18A104" w:rsidR="00C60F41" w:rsidRPr="00CE6D59" w:rsidRDefault="0009552B" w:rsidP="00C60F41">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 xml:space="preserve">Reverted equation: </w:t>
      </w:r>
      <m:oMath>
        <m:r>
          <m:rPr>
            <m:sty m:val="p"/>
          </m:rPr>
          <w:rPr>
            <w:rFonts w:ascii="Cambria Math" w:eastAsia="Times New Roman" w:hAnsi="Cambria Math" w:cs="Arial"/>
            <w:color w:val="000000"/>
          </w:rPr>
          <m:t xml:space="preserve"> </m:t>
        </m:r>
        <m:f>
          <m:fPr>
            <m:ctrlPr>
              <w:rPr>
                <w:rFonts w:ascii="Cambria Math" w:eastAsia="Times New Roman" w:hAnsi="Cambria Math" w:cs="Arial"/>
                <w:color w:val="000000"/>
              </w:rPr>
            </m:ctrlPr>
          </m:fPr>
          <m:num>
            <m:r>
              <w:rPr>
                <w:rFonts w:ascii="Cambria Math" w:eastAsia="Times New Roman" w:hAnsi="Cambria Math" w:cs="Arial"/>
                <w:color w:val="000000"/>
              </w:rPr>
              <m:t>dr</m:t>
            </m:r>
          </m:num>
          <m:den>
            <m:r>
              <w:rPr>
                <w:rFonts w:ascii="Cambria Math" w:eastAsia="Times New Roman" w:hAnsi="Cambria Math" w:cs="Arial"/>
                <w:color w:val="000000"/>
              </w:rPr>
              <m:t>dt</m:t>
            </m:r>
          </m:den>
        </m:f>
        <m:r>
          <w:rPr>
            <w:rFonts w:ascii="Cambria Math" w:eastAsia="Times New Roman" w:hAnsi="Cambria Math" w:cs="Arial"/>
            <w:color w:val="000000"/>
          </w:rPr>
          <m:t>=v*I(t)</m:t>
        </m:r>
      </m:oMath>
    </w:p>
    <w:p w14:paraId="37F4A8F8" w14:textId="3E1596A4" w:rsidR="003A7C77" w:rsidRPr="00CE6D59" w:rsidRDefault="00603CB6" w:rsidP="00A37C16">
      <w:pPr>
        <w:spacing w:line="480" w:lineRule="auto"/>
        <w:rPr>
          <w:rFonts w:ascii="Helvetica" w:eastAsia="Times New Roman" w:hAnsi="Helvetica" w:cs="Arial"/>
          <w:color w:val="000000"/>
        </w:rPr>
      </w:pPr>
      <w:r w:rsidRPr="00CE6D59">
        <w:rPr>
          <w:rFonts w:ascii="Helvetica" w:eastAsia="Times New Roman" w:hAnsi="Helvetica" w:cs="Arial"/>
          <w:color w:val="000000"/>
        </w:rPr>
        <w:tab/>
        <w:t xml:space="preserve">The relations of these equations remain the same because </w:t>
      </w:r>
      <w:r w:rsidR="00C7218E" w:rsidRPr="00CE6D59">
        <w:rPr>
          <w:rFonts w:ascii="Helvetica" w:eastAsia="Times New Roman" w:hAnsi="Helvetica" w:cs="Arial"/>
          <w:color w:val="000000"/>
        </w:rPr>
        <w:t xml:space="preserve">the spread of an idea tracks with the spread of a disease, merely with different interpretations of the elements of this model. To apply this model to the spread of ideas about food system sustainability by fine dining restaurants, </w:t>
      </w:r>
      <w:r w:rsidR="00C04940">
        <w:rPr>
          <w:rFonts w:ascii="Helvetica" w:eastAsia="Times New Roman" w:hAnsi="Helvetica" w:cs="Arial"/>
          <w:color w:val="000000"/>
        </w:rPr>
        <w:t>I will</w:t>
      </w:r>
      <w:r w:rsidR="004D00CA">
        <w:rPr>
          <w:rFonts w:ascii="Helvetica" w:eastAsia="Times New Roman" w:hAnsi="Helvetica" w:cs="Arial"/>
          <w:color w:val="000000"/>
        </w:rPr>
        <w:t xml:space="preserve"> </w:t>
      </w:r>
      <w:r w:rsidR="00C7218E" w:rsidRPr="00CE6D59">
        <w:rPr>
          <w:rFonts w:ascii="Helvetica" w:eastAsia="Times New Roman" w:hAnsi="Helvetica" w:cs="Arial"/>
          <w:color w:val="000000"/>
        </w:rPr>
        <w:t xml:space="preserve">define the different groups within this </w:t>
      </w:r>
      <w:r w:rsidR="00C7218E" w:rsidRPr="00CE6D59">
        <w:rPr>
          <w:rFonts w:ascii="Helvetica" w:eastAsia="Times New Roman" w:hAnsi="Helvetica" w:cs="Arial"/>
          <w:color w:val="000000"/>
        </w:rPr>
        <w:lastRenderedPageBreak/>
        <w:t>model. First, the susceptible group consists of those who have dined at high</w:t>
      </w:r>
      <w:r w:rsidR="00867490">
        <w:rPr>
          <w:rFonts w:ascii="Helvetica" w:eastAsia="Times New Roman" w:hAnsi="Helvetica" w:cs="Arial"/>
          <w:color w:val="000000"/>
        </w:rPr>
        <w:t>-</w:t>
      </w:r>
      <w:r w:rsidR="00C7218E" w:rsidRPr="00CE6D59">
        <w:rPr>
          <w:rFonts w:ascii="Helvetica" w:eastAsia="Times New Roman" w:hAnsi="Helvetica" w:cs="Arial"/>
          <w:color w:val="000000"/>
        </w:rPr>
        <w:t xml:space="preserve">end restaurants. To have accurate numbers about this group, the information and statistics on diners at these restaurants would have to be known. The impact group would start as those who work at fine dining restaurants being considered by this model, and then ideally grow as the ideas spread in the susceptible group. Finally, the reverted group consists of those who have abandoned the ideas about food system sustainability and reverted to their old dining behaviors. </w:t>
      </w:r>
    </w:p>
    <w:p w14:paraId="1BD78B4F" w14:textId="1CB70F03" w:rsidR="00A437F2" w:rsidRPr="00CE6D59" w:rsidRDefault="00C7218E" w:rsidP="003A7C77">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To determine the spread rate </w:t>
      </w:r>
      <m:oMath>
        <m:r>
          <w:rPr>
            <w:rFonts w:ascii="Cambria Math" w:eastAsia="Times New Roman" w:hAnsi="Cambria Math" w:cs="Arial"/>
            <w:color w:val="000000"/>
          </w:rPr>
          <m:t>p</m:t>
        </m:r>
      </m:oMath>
      <w:r w:rsidRPr="00CE6D59">
        <w:rPr>
          <w:rFonts w:ascii="Helvetica" w:eastAsia="Times New Roman" w:hAnsi="Helvetica" w:cs="Arial"/>
          <w:color w:val="000000"/>
        </w:rPr>
        <w:t xml:space="preserve"> and reverting rate </w:t>
      </w:r>
      <m:oMath>
        <m:r>
          <w:rPr>
            <w:rFonts w:ascii="Cambria Math" w:eastAsia="Times New Roman" w:hAnsi="Cambria Math" w:cs="Arial"/>
            <w:color w:val="000000"/>
          </w:rPr>
          <m:t>v</m:t>
        </m:r>
      </m:oMath>
      <w:r w:rsidRPr="00CE6D59">
        <w:rPr>
          <w:rFonts w:ascii="Helvetica" w:eastAsia="Times New Roman" w:hAnsi="Helvetica" w:cs="Arial"/>
          <w:color w:val="000000"/>
        </w:rPr>
        <w:t>, information about the behavior of individuals in these groups would have to be tracked</w:t>
      </w:r>
      <w:r w:rsidR="00FB2289" w:rsidRPr="00CE6D59">
        <w:rPr>
          <w:rFonts w:ascii="Helvetica" w:eastAsia="Times New Roman" w:hAnsi="Helvetica" w:cs="Arial"/>
          <w:color w:val="000000"/>
        </w:rPr>
        <w:t xml:space="preserve">, as well as how they spread the ideas </w:t>
      </w:r>
      <w:r w:rsidR="00943F42" w:rsidRPr="00CE6D59">
        <w:rPr>
          <w:rFonts w:ascii="Helvetica" w:eastAsia="Times New Roman" w:hAnsi="Helvetica" w:cs="Arial"/>
          <w:color w:val="000000"/>
        </w:rPr>
        <w:t>to</w:t>
      </w:r>
      <w:r w:rsidR="00FB2289" w:rsidRPr="00CE6D59">
        <w:rPr>
          <w:rFonts w:ascii="Helvetica" w:eastAsia="Times New Roman" w:hAnsi="Helvetica" w:cs="Arial"/>
          <w:color w:val="000000"/>
        </w:rPr>
        <w:t xml:space="preserve"> others</w:t>
      </w:r>
      <w:r w:rsidRPr="00CE6D59">
        <w:rPr>
          <w:rFonts w:ascii="Helvetica" w:eastAsia="Times New Roman" w:hAnsi="Helvetica" w:cs="Arial"/>
          <w:color w:val="000000"/>
        </w:rPr>
        <w:t xml:space="preserve">. The spread rate </w:t>
      </w:r>
      <m:oMath>
        <m:r>
          <w:rPr>
            <w:rFonts w:ascii="Cambria Math" w:eastAsia="Times New Roman" w:hAnsi="Cambria Math" w:cs="Arial"/>
            <w:color w:val="000000"/>
          </w:rPr>
          <m:t>p</m:t>
        </m:r>
      </m:oMath>
      <w:r w:rsidRPr="00CE6D59">
        <w:rPr>
          <w:rFonts w:ascii="Helvetica" w:eastAsia="Times New Roman" w:hAnsi="Helvetica" w:cs="Arial"/>
          <w:color w:val="000000"/>
        </w:rPr>
        <w:t xml:space="preserve"> will be determined by the changes in behavior of those who have dined at high</w:t>
      </w:r>
      <w:r w:rsidR="00867490">
        <w:rPr>
          <w:rFonts w:ascii="Helvetica" w:eastAsia="Times New Roman" w:hAnsi="Helvetica" w:cs="Arial"/>
          <w:color w:val="000000"/>
        </w:rPr>
        <w:t>-</w:t>
      </w:r>
      <w:r w:rsidRPr="00CE6D59">
        <w:rPr>
          <w:rFonts w:ascii="Helvetica" w:eastAsia="Times New Roman" w:hAnsi="Helvetica" w:cs="Arial"/>
          <w:color w:val="000000"/>
        </w:rPr>
        <w:t>end restaurants to be more sustainab</w:t>
      </w:r>
      <w:r w:rsidR="004D00CA">
        <w:rPr>
          <w:rFonts w:ascii="Helvetica" w:eastAsia="Times New Roman" w:hAnsi="Helvetica" w:cs="Arial"/>
          <w:color w:val="000000"/>
        </w:rPr>
        <w:t>ilit</w:t>
      </w:r>
      <w:r w:rsidRPr="00CE6D59">
        <w:rPr>
          <w:rFonts w:ascii="Helvetica" w:eastAsia="Times New Roman" w:hAnsi="Helvetica" w:cs="Arial"/>
          <w:color w:val="000000"/>
        </w:rPr>
        <w:t>y conscious about their food choices</w:t>
      </w:r>
      <w:r w:rsidR="00FB2289" w:rsidRPr="00CE6D59">
        <w:rPr>
          <w:rFonts w:ascii="Helvetica" w:eastAsia="Times New Roman" w:hAnsi="Helvetica" w:cs="Arial"/>
          <w:color w:val="000000"/>
        </w:rPr>
        <w:t xml:space="preserve"> and of others who have been impacted by these individuals to trace the spread through the population</w:t>
      </w:r>
      <w:r w:rsidRPr="00CE6D59">
        <w:rPr>
          <w:rFonts w:ascii="Helvetica" w:eastAsia="Times New Roman" w:hAnsi="Helvetica" w:cs="Arial"/>
          <w:color w:val="000000"/>
        </w:rPr>
        <w:t xml:space="preserve">. This information is hard to track so would have to be self-reported by those who have dined at such restaurants as a follow-up study. </w:t>
      </w:r>
      <w:r w:rsidR="00FB2289" w:rsidRPr="00CE6D59">
        <w:rPr>
          <w:rFonts w:ascii="Helvetica" w:eastAsia="Times New Roman" w:hAnsi="Helvetica" w:cs="Arial"/>
          <w:color w:val="000000"/>
        </w:rPr>
        <w:t xml:space="preserve">Gathering data on the groups then impacted by these individuals would prove to be more difficult. Perhaps isolating the study to one area and surveying everyone in the population of that area to serve as a proxy for the greater population would be a way around this difficulty. </w:t>
      </w:r>
      <w:r w:rsidRPr="00CE6D59">
        <w:rPr>
          <w:rFonts w:ascii="Helvetica" w:eastAsia="Times New Roman" w:hAnsi="Helvetica" w:cs="Arial"/>
          <w:color w:val="000000"/>
        </w:rPr>
        <w:t xml:space="preserve">Similarly, the reverting rate </w:t>
      </w:r>
      <m:oMath>
        <m:r>
          <w:rPr>
            <w:rFonts w:ascii="Cambria Math" w:eastAsia="Times New Roman" w:hAnsi="Cambria Math" w:cs="Arial"/>
            <w:color w:val="000000"/>
          </w:rPr>
          <m:t>v</m:t>
        </m:r>
      </m:oMath>
      <w:r w:rsidRPr="00CE6D59">
        <w:rPr>
          <w:rFonts w:ascii="Helvetica" w:eastAsia="Times New Roman" w:hAnsi="Helvetica" w:cs="Arial"/>
          <w:color w:val="000000"/>
        </w:rPr>
        <w:t xml:space="preserve"> would be the rate of those in the impacted group reverting back their old habits. This could be sparked by a variety of factors, including economic hardship, </w:t>
      </w:r>
      <w:r w:rsidR="003A7C77" w:rsidRPr="00CE6D59">
        <w:rPr>
          <w:rFonts w:ascii="Helvetica" w:eastAsia="Times New Roman" w:hAnsi="Helvetica" w:cs="Arial"/>
          <w:color w:val="000000"/>
        </w:rPr>
        <w:t xml:space="preserve">inconvenience, or other personal or community factors. Again, this information would have to be found using self-reporting by diners from a follow-up at standard time intervals following when the diner had first </w:t>
      </w:r>
      <w:r w:rsidR="003A7C77" w:rsidRPr="00CE6D59">
        <w:rPr>
          <w:rFonts w:ascii="Helvetica" w:eastAsia="Times New Roman" w:hAnsi="Helvetica" w:cs="Arial"/>
          <w:color w:val="000000"/>
        </w:rPr>
        <w:lastRenderedPageBreak/>
        <w:t>been exposed to the idea at the restaurant</w:t>
      </w:r>
      <w:r w:rsidR="00FB2289" w:rsidRPr="00CE6D59">
        <w:rPr>
          <w:rFonts w:ascii="Helvetica" w:eastAsia="Times New Roman" w:hAnsi="Helvetica" w:cs="Arial"/>
          <w:color w:val="000000"/>
        </w:rPr>
        <w:t xml:space="preserve"> or by looking at a subgroup of the population</w:t>
      </w:r>
      <w:r w:rsidR="003A7C77" w:rsidRPr="00CE6D59">
        <w:rPr>
          <w:rFonts w:ascii="Helvetica" w:eastAsia="Times New Roman" w:hAnsi="Helvetica" w:cs="Arial"/>
          <w:color w:val="000000"/>
        </w:rPr>
        <w:t xml:space="preserve">. </w:t>
      </w:r>
    </w:p>
    <w:p w14:paraId="63E97508" w14:textId="0F0BBBDB" w:rsidR="00FD0D27" w:rsidRPr="00CE6D59" w:rsidRDefault="003A7C77" w:rsidP="00F16D11">
      <w:pPr>
        <w:spacing w:line="480" w:lineRule="auto"/>
        <w:ind w:firstLine="720"/>
        <w:rPr>
          <w:rFonts w:ascii="Helvetica" w:eastAsia="Times New Roman" w:hAnsi="Helvetica" w:cs="Times New Roman"/>
          <w:color w:val="000000" w:themeColor="text1"/>
        </w:rPr>
      </w:pPr>
      <w:r w:rsidRPr="00CE6D59">
        <w:rPr>
          <w:rFonts w:ascii="Helvetica" w:eastAsia="Times New Roman" w:hAnsi="Helvetica" w:cs="Arial"/>
          <w:color w:val="000000"/>
        </w:rPr>
        <w:t>This information and model would provide a clear picture of how effective fine</w:t>
      </w:r>
      <w:r w:rsidR="00867490">
        <w:rPr>
          <w:rFonts w:ascii="Helvetica" w:eastAsia="Times New Roman" w:hAnsi="Helvetica" w:cs="Arial"/>
          <w:color w:val="000000"/>
        </w:rPr>
        <w:t xml:space="preserve"> </w:t>
      </w:r>
      <w:r w:rsidRPr="00CE6D59">
        <w:rPr>
          <w:rFonts w:ascii="Helvetica" w:eastAsia="Times New Roman" w:hAnsi="Helvetica" w:cs="Arial"/>
          <w:color w:val="000000"/>
        </w:rPr>
        <w:t>dining restaurants are at impacting how diners think about food and our food system following dining at these restaurants</w:t>
      </w:r>
      <w:r w:rsidR="00BA5390" w:rsidRPr="00CE6D59">
        <w:rPr>
          <w:rFonts w:ascii="Helvetica" w:eastAsia="Times New Roman" w:hAnsi="Helvetica" w:cs="Arial"/>
          <w:color w:val="000000"/>
        </w:rPr>
        <w:t>. Conclusions could be drawn about the impact of mission-driven fine</w:t>
      </w:r>
      <w:r w:rsidR="00867490">
        <w:rPr>
          <w:rFonts w:ascii="Helvetica" w:eastAsia="Times New Roman" w:hAnsi="Helvetica" w:cs="Arial"/>
          <w:color w:val="000000"/>
        </w:rPr>
        <w:t xml:space="preserve"> </w:t>
      </w:r>
      <w:r w:rsidR="00BA5390" w:rsidRPr="00CE6D59">
        <w:rPr>
          <w:rFonts w:ascii="Helvetica" w:eastAsia="Times New Roman" w:hAnsi="Helvetica" w:cs="Arial"/>
          <w:color w:val="000000"/>
        </w:rPr>
        <w:t xml:space="preserve">dining and its role in the environmental movement promoting changes in the United States and global food system. In addition, this idea spreading model </w:t>
      </w:r>
      <w:r w:rsidR="00FB2289" w:rsidRPr="00CE6D59">
        <w:rPr>
          <w:rFonts w:ascii="Helvetica" w:eastAsia="Times New Roman" w:hAnsi="Helvetica" w:cs="Arial"/>
          <w:color w:val="000000"/>
        </w:rPr>
        <w:t xml:space="preserve">takes into account those impacted by the </w:t>
      </w:r>
      <w:r w:rsidR="00BA5390" w:rsidRPr="00CE6D59">
        <w:rPr>
          <w:rFonts w:ascii="Helvetica" w:eastAsia="Times New Roman" w:hAnsi="Helvetica" w:cs="Arial"/>
          <w:color w:val="000000"/>
        </w:rPr>
        <w:t xml:space="preserve">original people </w:t>
      </w:r>
      <w:r w:rsidR="00FB2289" w:rsidRPr="00CE6D59">
        <w:rPr>
          <w:rFonts w:ascii="Helvetica" w:eastAsia="Times New Roman" w:hAnsi="Helvetica" w:cs="Arial"/>
          <w:color w:val="000000"/>
        </w:rPr>
        <w:t>influenced</w:t>
      </w:r>
      <w:r w:rsidR="00BA5390" w:rsidRPr="00CE6D59">
        <w:rPr>
          <w:rFonts w:ascii="Helvetica" w:eastAsia="Times New Roman" w:hAnsi="Helvetica" w:cs="Arial"/>
          <w:color w:val="000000"/>
        </w:rPr>
        <w:t xml:space="preserve"> by fine</w:t>
      </w:r>
      <w:r w:rsidR="00867490">
        <w:rPr>
          <w:rFonts w:ascii="Helvetica" w:eastAsia="Times New Roman" w:hAnsi="Helvetica" w:cs="Arial"/>
          <w:color w:val="000000"/>
        </w:rPr>
        <w:t xml:space="preserve"> </w:t>
      </w:r>
      <w:r w:rsidR="00BA5390" w:rsidRPr="00CE6D59">
        <w:rPr>
          <w:rFonts w:ascii="Helvetica" w:eastAsia="Times New Roman" w:hAnsi="Helvetica" w:cs="Arial"/>
          <w:color w:val="000000"/>
        </w:rPr>
        <w:t>dining restaurants’ message and trac</w:t>
      </w:r>
      <w:r w:rsidR="00FB2289" w:rsidRPr="00CE6D59">
        <w:rPr>
          <w:rFonts w:ascii="Helvetica" w:eastAsia="Times New Roman" w:hAnsi="Helvetica" w:cs="Arial"/>
          <w:color w:val="000000"/>
        </w:rPr>
        <w:t>ks</w:t>
      </w:r>
      <w:r w:rsidR="00BA5390" w:rsidRPr="00CE6D59">
        <w:rPr>
          <w:rFonts w:ascii="Helvetica" w:eastAsia="Times New Roman" w:hAnsi="Helvetica" w:cs="Arial"/>
          <w:color w:val="000000"/>
        </w:rPr>
        <w:t xml:space="preserve"> </w:t>
      </w:r>
      <w:r w:rsidR="00FB2289" w:rsidRPr="00CE6D59">
        <w:rPr>
          <w:rFonts w:ascii="Helvetica" w:eastAsia="Times New Roman" w:hAnsi="Helvetica" w:cs="Arial"/>
          <w:color w:val="000000"/>
        </w:rPr>
        <w:t>their</w:t>
      </w:r>
      <w:r w:rsidR="00BA5390" w:rsidRPr="00CE6D59">
        <w:rPr>
          <w:rFonts w:ascii="Helvetica" w:eastAsia="Times New Roman" w:hAnsi="Helvetica" w:cs="Arial"/>
          <w:color w:val="000000"/>
        </w:rPr>
        <w:t xml:space="preserve"> effect on those in their community</w:t>
      </w:r>
      <w:r w:rsidR="00FB2289" w:rsidRPr="00CE6D59">
        <w:rPr>
          <w:rFonts w:ascii="Helvetica" w:eastAsia="Times New Roman" w:hAnsi="Helvetica" w:cs="Arial"/>
          <w:color w:val="000000"/>
        </w:rPr>
        <w:t xml:space="preserve"> as the idea is hopefully spreading</w:t>
      </w:r>
      <w:r w:rsidR="00BA5390" w:rsidRPr="00CE6D59">
        <w:rPr>
          <w:rFonts w:ascii="Helvetica" w:eastAsia="Times New Roman" w:hAnsi="Helvetica" w:cs="Arial"/>
          <w:color w:val="000000"/>
        </w:rPr>
        <w:t>. Again, this would be hard to determine, but would lead to a greater spread of such ideas beyond just those with access to fine</w:t>
      </w:r>
      <w:r w:rsidR="00867490">
        <w:rPr>
          <w:rFonts w:ascii="Helvetica" w:eastAsia="Times New Roman" w:hAnsi="Helvetica" w:cs="Arial"/>
          <w:color w:val="000000"/>
        </w:rPr>
        <w:t xml:space="preserve"> </w:t>
      </w:r>
      <w:r w:rsidR="00BA5390" w:rsidRPr="00CE6D59">
        <w:rPr>
          <w:rFonts w:ascii="Helvetica" w:eastAsia="Times New Roman" w:hAnsi="Helvetica" w:cs="Arial"/>
          <w:color w:val="000000"/>
        </w:rPr>
        <w:t xml:space="preserve">dining, which is ultimately the goal and </w:t>
      </w:r>
      <w:r w:rsidR="00C371F9" w:rsidRPr="00CE6D59">
        <w:rPr>
          <w:rFonts w:ascii="Helvetica" w:eastAsia="Times New Roman" w:hAnsi="Helvetica" w:cs="Arial"/>
          <w:color w:val="000000"/>
        </w:rPr>
        <w:t xml:space="preserve">hope for restaurants such as Blue Hill at Stone Barns. The relatively small group of people who have the opportunity to dine at the United States’ top restaurants will not have widespread impact by modifying their own </w:t>
      </w:r>
      <w:r w:rsidR="00FB2289" w:rsidRPr="00CE6D59">
        <w:rPr>
          <w:rFonts w:ascii="Helvetica" w:eastAsia="Times New Roman" w:hAnsi="Helvetica" w:cs="Arial"/>
          <w:color w:val="000000"/>
        </w:rPr>
        <w:t>behavior but</w:t>
      </w:r>
      <w:r w:rsidR="00C371F9" w:rsidRPr="00CE6D59">
        <w:rPr>
          <w:rFonts w:ascii="Helvetica" w:eastAsia="Times New Roman" w:hAnsi="Helvetica" w:cs="Arial"/>
          <w:color w:val="000000"/>
        </w:rPr>
        <w:t xml:space="preserve"> could have a greater impact by spreading the need for changes in our food system further in their communities and in our country. </w:t>
      </w:r>
    </w:p>
    <w:p w14:paraId="19C3773E" w14:textId="77777777" w:rsidR="00F16D11" w:rsidRPr="00CE6D59" w:rsidRDefault="00F16D11" w:rsidP="00F16D11">
      <w:pPr>
        <w:spacing w:line="480" w:lineRule="auto"/>
        <w:ind w:firstLine="720"/>
        <w:rPr>
          <w:rFonts w:ascii="Helvetica" w:eastAsia="Times New Roman" w:hAnsi="Helvetica" w:cs="Times New Roman"/>
          <w:color w:val="000000" w:themeColor="text1"/>
        </w:rPr>
      </w:pPr>
    </w:p>
    <w:p w14:paraId="71BDA38D" w14:textId="21405CBB" w:rsidR="00C371F9" w:rsidRPr="00CE6D59" w:rsidRDefault="00C371F9" w:rsidP="00A37C16">
      <w:pPr>
        <w:spacing w:line="480" w:lineRule="auto"/>
        <w:rPr>
          <w:rFonts w:ascii="Helvetica" w:eastAsia="Times New Roman" w:hAnsi="Helvetica" w:cs="Times New Roman"/>
          <w:color w:val="000000" w:themeColor="text1"/>
        </w:rPr>
      </w:pPr>
    </w:p>
    <w:p w14:paraId="0C67C02C" w14:textId="46793E41" w:rsidR="00FB2289" w:rsidRDefault="00FB2289" w:rsidP="00A37C16">
      <w:pPr>
        <w:spacing w:line="480" w:lineRule="auto"/>
        <w:rPr>
          <w:rFonts w:ascii="Helvetica" w:eastAsia="Times New Roman" w:hAnsi="Helvetica" w:cs="Times New Roman"/>
          <w:color w:val="000000" w:themeColor="text1"/>
        </w:rPr>
      </w:pPr>
    </w:p>
    <w:p w14:paraId="34561A88" w14:textId="77777777" w:rsidR="00535E0C" w:rsidRDefault="00535E0C" w:rsidP="00A37C16">
      <w:pPr>
        <w:spacing w:line="480" w:lineRule="auto"/>
        <w:rPr>
          <w:rFonts w:ascii="Helvetica" w:eastAsia="Times New Roman" w:hAnsi="Helvetica" w:cs="Times New Roman"/>
          <w:color w:val="000000" w:themeColor="text1"/>
        </w:rPr>
      </w:pPr>
      <w:bookmarkStart w:id="0" w:name="_GoBack"/>
      <w:bookmarkEnd w:id="0"/>
    </w:p>
    <w:p w14:paraId="63562C99" w14:textId="1AD486BC" w:rsidR="00FB2289" w:rsidRDefault="00FB2289" w:rsidP="00A37C16">
      <w:pPr>
        <w:spacing w:line="480" w:lineRule="auto"/>
        <w:rPr>
          <w:rFonts w:ascii="Helvetica" w:eastAsia="Times New Roman" w:hAnsi="Helvetica" w:cs="Times New Roman"/>
          <w:color w:val="000000" w:themeColor="text1"/>
        </w:rPr>
      </w:pPr>
    </w:p>
    <w:p w14:paraId="6641994F" w14:textId="77777777" w:rsidR="00CF529D" w:rsidRPr="00CE6D59" w:rsidRDefault="00CF529D" w:rsidP="00A37C16">
      <w:pPr>
        <w:spacing w:line="480" w:lineRule="auto"/>
        <w:rPr>
          <w:rFonts w:ascii="Helvetica" w:eastAsia="Times New Roman" w:hAnsi="Helvetica" w:cs="Times New Roman"/>
          <w:color w:val="000000" w:themeColor="text1"/>
        </w:rPr>
      </w:pPr>
    </w:p>
    <w:p w14:paraId="7AA9A7D3" w14:textId="39D71DF5" w:rsidR="00B833E8" w:rsidRPr="00CE6D59" w:rsidRDefault="00530809" w:rsidP="005F319B">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 xml:space="preserve">Section </w:t>
      </w:r>
      <w:r w:rsidR="005D0C9D" w:rsidRPr="00CE6D59">
        <w:rPr>
          <w:rFonts w:ascii="Helvetica" w:eastAsia="Times New Roman" w:hAnsi="Helvetica" w:cs="Arial"/>
          <w:color w:val="000000"/>
        </w:rPr>
        <w:t>6</w:t>
      </w:r>
      <w:r w:rsidRPr="00CE6D59">
        <w:rPr>
          <w:rFonts w:ascii="Helvetica" w:eastAsia="Times New Roman" w:hAnsi="Helvetica" w:cs="Arial"/>
          <w:color w:val="000000"/>
        </w:rPr>
        <w:t xml:space="preserve">: </w:t>
      </w:r>
      <w:r w:rsidR="00653E32" w:rsidRPr="00CE6D59">
        <w:rPr>
          <w:rFonts w:ascii="Helvetica" w:eastAsia="Times New Roman" w:hAnsi="Helvetica" w:cs="Arial"/>
          <w:color w:val="000000"/>
        </w:rPr>
        <w:t>Application of SIR Model</w:t>
      </w:r>
      <w:r w:rsidR="00A72129" w:rsidRPr="00CE6D59">
        <w:rPr>
          <w:rFonts w:ascii="Helvetica" w:eastAsia="Times New Roman" w:hAnsi="Helvetica" w:cs="Arial"/>
          <w:color w:val="000000"/>
        </w:rPr>
        <w:t xml:space="preserve"> for Food System </w:t>
      </w:r>
      <w:r w:rsidR="00653E32" w:rsidRPr="00CE6D59">
        <w:rPr>
          <w:rFonts w:ascii="Helvetica" w:eastAsia="Times New Roman" w:hAnsi="Helvetica" w:cs="Arial"/>
          <w:color w:val="000000"/>
        </w:rPr>
        <w:t>Sustainability</w:t>
      </w:r>
      <w:r w:rsidR="00F8184F" w:rsidRPr="00CE6D59">
        <w:rPr>
          <w:rFonts w:ascii="Helvetica" w:eastAsia="Times New Roman" w:hAnsi="Helvetica" w:cs="Arial"/>
          <w:strike/>
          <w:color w:val="000000"/>
        </w:rPr>
        <w:t xml:space="preserve"> </w:t>
      </w:r>
    </w:p>
    <w:p w14:paraId="0C79A00A" w14:textId="3DE4890D" w:rsidR="001360CA" w:rsidRPr="00CE6D59" w:rsidRDefault="00943F42" w:rsidP="00943F42">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I</w:t>
      </w:r>
      <w:r w:rsidR="00910A4B" w:rsidRPr="00CE6D59">
        <w:rPr>
          <w:rFonts w:ascii="Helvetica" w:eastAsia="Times New Roman" w:hAnsi="Helvetica" w:cs="Arial"/>
          <w:color w:val="000000"/>
        </w:rPr>
        <w:t>n applying the new SIR model, the</w:t>
      </w:r>
      <w:r w:rsidRPr="00CE6D59">
        <w:rPr>
          <w:rFonts w:ascii="Helvetica" w:eastAsia="Times New Roman" w:hAnsi="Helvetica" w:cs="Arial"/>
          <w:color w:val="000000"/>
        </w:rPr>
        <w:t xml:space="preserve"> initial</w:t>
      </w:r>
      <w:r w:rsidR="00910A4B" w:rsidRPr="00CE6D59">
        <w:rPr>
          <w:rFonts w:ascii="Helvetica" w:eastAsia="Times New Roman" w:hAnsi="Helvetica" w:cs="Arial"/>
          <w:color w:val="000000"/>
        </w:rPr>
        <w:t xml:space="preserve"> susceptible population consists of those dining at fine</w:t>
      </w:r>
      <w:r w:rsidR="00867490">
        <w:rPr>
          <w:rFonts w:ascii="Helvetica" w:eastAsia="Times New Roman" w:hAnsi="Helvetica" w:cs="Arial"/>
          <w:color w:val="000000"/>
        </w:rPr>
        <w:t xml:space="preserve"> </w:t>
      </w:r>
      <w:r w:rsidR="00910A4B" w:rsidRPr="00CE6D59">
        <w:rPr>
          <w:rFonts w:ascii="Helvetica" w:eastAsia="Times New Roman" w:hAnsi="Helvetica" w:cs="Arial"/>
          <w:color w:val="000000"/>
        </w:rPr>
        <w:t xml:space="preserve">dining restaurants who are working to educate about issues in the food system and sustainability. To determine this, first </w:t>
      </w:r>
      <w:r w:rsidR="00A75A43">
        <w:rPr>
          <w:rFonts w:ascii="Helvetica" w:eastAsia="Times New Roman" w:hAnsi="Helvetica" w:cs="Arial"/>
          <w:color w:val="000000"/>
        </w:rPr>
        <w:t>I d</w:t>
      </w:r>
      <w:r w:rsidR="00910A4B" w:rsidRPr="00CE6D59">
        <w:rPr>
          <w:rFonts w:ascii="Helvetica" w:eastAsia="Times New Roman" w:hAnsi="Helvetica" w:cs="Arial"/>
          <w:color w:val="000000"/>
        </w:rPr>
        <w:t>efine</w:t>
      </w:r>
      <w:r w:rsidR="00A75A43">
        <w:rPr>
          <w:rFonts w:ascii="Helvetica" w:eastAsia="Times New Roman" w:hAnsi="Helvetica" w:cs="Arial"/>
          <w:color w:val="000000"/>
        </w:rPr>
        <w:t>d</w:t>
      </w:r>
      <w:r w:rsidR="00910A4B" w:rsidRPr="00CE6D59">
        <w:rPr>
          <w:rFonts w:ascii="Helvetica" w:eastAsia="Times New Roman" w:hAnsi="Helvetica" w:cs="Arial"/>
          <w:color w:val="000000"/>
        </w:rPr>
        <w:t xml:space="preserve"> the restaurants working towards this goal</w:t>
      </w:r>
      <w:r w:rsidR="004C3D6F" w:rsidRPr="00CE6D59">
        <w:rPr>
          <w:rFonts w:ascii="Helvetica" w:eastAsia="Times New Roman" w:hAnsi="Helvetica" w:cs="Arial"/>
          <w:color w:val="000000"/>
        </w:rPr>
        <w:t>.</w:t>
      </w:r>
      <w:r w:rsidR="00910A4B" w:rsidRPr="00CE6D59">
        <w:rPr>
          <w:rFonts w:ascii="Helvetica" w:eastAsia="Times New Roman" w:hAnsi="Helvetica" w:cs="Arial"/>
          <w:color w:val="000000"/>
        </w:rPr>
        <w:t xml:space="preserve"> This group will be made up of a selection of restaurants from the twenty restaurants mentioned in Figure 1 with the criteria outlined in the introduction. </w:t>
      </w:r>
      <w:r w:rsidR="004C3D6F" w:rsidRPr="00CE6D59">
        <w:rPr>
          <w:rFonts w:ascii="Helvetica" w:eastAsia="Times New Roman" w:hAnsi="Helvetica" w:cs="Arial"/>
          <w:color w:val="000000"/>
        </w:rPr>
        <w:t xml:space="preserve">For the purpose of determining whether these restaurants are actively adding to the conversation about food system sustainability, I used a ranking system of one though four to evaluate the messages about their restaurants portrayed on their websites, with one being no mention of any sustainability focused </w:t>
      </w:r>
      <w:r w:rsidR="00146ADD" w:rsidRPr="00CE6D59">
        <w:rPr>
          <w:rFonts w:ascii="Helvetica" w:eastAsia="Times New Roman" w:hAnsi="Helvetica" w:cs="Arial"/>
          <w:color w:val="000000"/>
        </w:rPr>
        <w:t xml:space="preserve">approach, two being a minimal and initial discussion of sustainability, such as a focus on seasonality, three being </w:t>
      </w:r>
      <w:r w:rsidR="001360CA" w:rsidRPr="00CE6D59">
        <w:rPr>
          <w:rFonts w:ascii="Helvetica" w:eastAsia="Times New Roman" w:hAnsi="Helvetica" w:cs="Arial"/>
          <w:color w:val="000000"/>
        </w:rPr>
        <w:t xml:space="preserve">a greater focus on sustainability, such as having a local farm or local farm partnerships and a daily changing menu, and four being a mission-driven restaurant focused around seasonal ingredients and sustainability. </w:t>
      </w:r>
    </w:p>
    <w:p w14:paraId="6A240321" w14:textId="58BA6CE5" w:rsidR="00943F42" w:rsidRPr="00CE6D59" w:rsidRDefault="001360CA" w:rsidP="001360CA">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From the list of twenty restaurants, </w:t>
      </w:r>
      <w:proofErr w:type="spellStart"/>
      <w:r w:rsidRPr="00CE6D59">
        <w:rPr>
          <w:rFonts w:ascii="Helvetica" w:eastAsia="Times New Roman" w:hAnsi="Helvetica" w:cs="Arial"/>
          <w:color w:val="000000"/>
        </w:rPr>
        <w:t>Alinea</w:t>
      </w:r>
      <w:proofErr w:type="spellEnd"/>
      <w:r w:rsidRPr="00CE6D59">
        <w:rPr>
          <w:rFonts w:ascii="Helvetica" w:eastAsia="Times New Roman" w:hAnsi="Helvetica" w:cs="Arial"/>
          <w:color w:val="000000"/>
        </w:rPr>
        <w:t xml:space="preserve">, Eleven Madison Park, Estela, Le </w:t>
      </w:r>
      <w:proofErr w:type="spellStart"/>
      <w:r w:rsidRPr="00CE6D59">
        <w:rPr>
          <w:rFonts w:ascii="Helvetica" w:eastAsia="Times New Roman" w:hAnsi="Helvetica" w:cs="Arial"/>
          <w:color w:val="000000"/>
        </w:rPr>
        <w:t>Bernardin</w:t>
      </w:r>
      <w:proofErr w:type="spellEnd"/>
      <w:r w:rsidRPr="00CE6D59">
        <w:rPr>
          <w:rFonts w:ascii="Helvetica" w:eastAsia="Times New Roman" w:hAnsi="Helvetica" w:cs="Arial"/>
          <w:color w:val="000000"/>
        </w:rPr>
        <w:t xml:space="preserve">, and Le </w:t>
      </w:r>
      <w:proofErr w:type="spellStart"/>
      <w:r w:rsidRPr="00CE6D59">
        <w:rPr>
          <w:rFonts w:ascii="Helvetica" w:eastAsia="Times New Roman" w:hAnsi="Helvetica" w:cs="Arial"/>
          <w:color w:val="000000"/>
        </w:rPr>
        <w:t>Coucou</w:t>
      </w:r>
      <w:proofErr w:type="spellEnd"/>
      <w:r w:rsidRPr="00CE6D59">
        <w:rPr>
          <w:rFonts w:ascii="Helvetica" w:eastAsia="Times New Roman" w:hAnsi="Helvetica" w:cs="Arial"/>
          <w:color w:val="000000"/>
        </w:rPr>
        <w:t xml:space="preserve"> all ranked at a one as there was no mention about sustainability or seasonality on their websites</w:t>
      </w:r>
      <w:r w:rsidRPr="00AA38FC">
        <w:rPr>
          <w:rStyle w:val="FootnoteReference"/>
        </w:rPr>
        <w:footnoteReference w:id="27"/>
      </w:r>
      <w:r w:rsidRPr="00CE6D59">
        <w:rPr>
          <w:rFonts w:ascii="Helvetica" w:eastAsia="Times New Roman" w:hAnsi="Helvetica" w:cs="Arial"/>
          <w:color w:val="000000"/>
        </w:rPr>
        <w:t xml:space="preserve">. Then </w:t>
      </w:r>
      <w:proofErr w:type="spellStart"/>
      <w:r w:rsidRPr="00CE6D59">
        <w:rPr>
          <w:rFonts w:ascii="Helvetica" w:eastAsia="Times New Roman" w:hAnsi="Helvetica" w:cs="Arial"/>
          <w:color w:val="000000"/>
        </w:rPr>
        <w:t>Benu</w:t>
      </w:r>
      <w:proofErr w:type="spellEnd"/>
      <w:r w:rsidRPr="00CE6D59">
        <w:rPr>
          <w:rFonts w:ascii="Helvetica" w:eastAsia="Times New Roman" w:hAnsi="Helvetica" w:cs="Arial"/>
          <w:color w:val="000000"/>
        </w:rPr>
        <w:t xml:space="preserve">, </w:t>
      </w:r>
      <w:proofErr w:type="spellStart"/>
      <w:r w:rsidRPr="00CE6D59">
        <w:rPr>
          <w:rFonts w:ascii="Helvetica" w:eastAsia="Times New Roman" w:hAnsi="Helvetica" w:cs="Arial"/>
          <w:color w:val="000000"/>
        </w:rPr>
        <w:t>Coi</w:t>
      </w:r>
      <w:proofErr w:type="spellEnd"/>
      <w:r w:rsidRPr="00CE6D59">
        <w:rPr>
          <w:rFonts w:ascii="Helvetica" w:eastAsia="Times New Roman" w:hAnsi="Helvetica" w:cs="Arial"/>
          <w:color w:val="000000"/>
        </w:rPr>
        <w:t xml:space="preserve">, Saison, Chef’s Table at Brooklyn Fare, </w:t>
      </w:r>
      <w:proofErr w:type="spellStart"/>
      <w:r w:rsidRPr="00CE6D59">
        <w:rPr>
          <w:rFonts w:ascii="Helvetica" w:eastAsia="Times New Roman" w:hAnsi="Helvetica" w:cs="Arial"/>
          <w:color w:val="000000"/>
        </w:rPr>
        <w:t>Cosme</w:t>
      </w:r>
      <w:proofErr w:type="spellEnd"/>
      <w:r w:rsidRPr="00CE6D59">
        <w:rPr>
          <w:rFonts w:ascii="Helvetica" w:eastAsia="Times New Roman" w:hAnsi="Helvetica" w:cs="Arial"/>
          <w:color w:val="000000"/>
        </w:rPr>
        <w:t xml:space="preserve">, Masa, and Momofuku </w:t>
      </w:r>
      <w:proofErr w:type="spellStart"/>
      <w:r w:rsidRPr="00CE6D59">
        <w:rPr>
          <w:rFonts w:ascii="Helvetica" w:eastAsia="Times New Roman" w:hAnsi="Helvetica" w:cs="Arial"/>
          <w:color w:val="000000"/>
        </w:rPr>
        <w:t>Ko</w:t>
      </w:r>
      <w:proofErr w:type="spellEnd"/>
      <w:r w:rsidRPr="00CE6D59">
        <w:rPr>
          <w:rFonts w:ascii="Helvetica" w:eastAsia="Times New Roman" w:hAnsi="Helvetica" w:cs="Arial"/>
          <w:color w:val="000000"/>
        </w:rPr>
        <w:t xml:space="preserve"> all ranked at a two, having some mention of seasonality and a changing menu</w:t>
      </w:r>
      <w:r w:rsidRPr="00AA38FC">
        <w:rPr>
          <w:rStyle w:val="FootnoteReference"/>
        </w:rPr>
        <w:footnoteReference w:id="28"/>
      </w:r>
      <w:r w:rsidRPr="00CE6D59">
        <w:rPr>
          <w:rFonts w:ascii="Helvetica" w:eastAsia="Times New Roman" w:hAnsi="Helvetica" w:cs="Arial"/>
          <w:color w:val="000000"/>
        </w:rPr>
        <w:t xml:space="preserve">. Third, Quince, The French Laundry, </w:t>
      </w:r>
      <w:r w:rsidRPr="00CE6D59">
        <w:rPr>
          <w:rFonts w:ascii="Helvetica" w:eastAsia="Times New Roman" w:hAnsi="Helvetica" w:cs="Arial"/>
          <w:color w:val="000000"/>
        </w:rPr>
        <w:lastRenderedPageBreak/>
        <w:t>Manresa, and Per Se ranked at a three, with either having a personal farm or having close partnerships with farmers and focusing on the sustainability and seasonality of</w:t>
      </w:r>
      <w:r w:rsidR="00110518">
        <w:rPr>
          <w:rFonts w:ascii="Helvetica" w:eastAsia="Times New Roman" w:hAnsi="Helvetica" w:cs="Arial"/>
          <w:color w:val="000000"/>
        </w:rPr>
        <w:t xml:space="preserve"> </w:t>
      </w:r>
      <w:r w:rsidRPr="00CE6D59">
        <w:rPr>
          <w:rFonts w:ascii="Helvetica" w:eastAsia="Times New Roman" w:hAnsi="Helvetica" w:cs="Arial"/>
          <w:color w:val="000000"/>
        </w:rPr>
        <w:t>their restaurants and menus</w:t>
      </w:r>
      <w:r w:rsidRPr="00AA38FC">
        <w:rPr>
          <w:rStyle w:val="FootnoteReference"/>
        </w:rPr>
        <w:footnoteReference w:id="29"/>
      </w:r>
      <w:r w:rsidRPr="00CE6D59">
        <w:rPr>
          <w:rFonts w:ascii="Helvetica" w:eastAsia="Times New Roman" w:hAnsi="Helvetica" w:cs="Arial"/>
          <w:color w:val="000000"/>
        </w:rPr>
        <w:t xml:space="preserve">. Finally, The Restaurant at Meadowood, </w:t>
      </w:r>
      <w:proofErr w:type="spellStart"/>
      <w:r w:rsidRPr="00CE6D59">
        <w:rPr>
          <w:rFonts w:ascii="Helvetica" w:eastAsia="Times New Roman" w:hAnsi="Helvetica" w:cs="Arial"/>
          <w:color w:val="000000"/>
        </w:rPr>
        <w:t>SingleThread</w:t>
      </w:r>
      <w:proofErr w:type="spellEnd"/>
      <w:r w:rsidRPr="00CE6D59">
        <w:rPr>
          <w:rFonts w:ascii="Helvetica" w:eastAsia="Times New Roman" w:hAnsi="Helvetica" w:cs="Arial"/>
          <w:color w:val="000000"/>
        </w:rPr>
        <w:t>, and Blue Hill at Stone Barns ranked at a four, with a more sustainability focused, mission driven dining approach</w:t>
      </w:r>
      <w:r w:rsidRPr="00AA38FC">
        <w:rPr>
          <w:rStyle w:val="FootnoteReference"/>
        </w:rPr>
        <w:footnoteReference w:id="30"/>
      </w:r>
      <w:r w:rsidRPr="00CE6D59">
        <w:rPr>
          <w:rFonts w:ascii="Helvetica" w:eastAsia="Times New Roman" w:hAnsi="Helvetica" w:cs="Arial"/>
          <w:color w:val="000000"/>
        </w:rPr>
        <w:t xml:space="preserve">. While these rankings are not perfect and actually experiencing dining at these restaurants would give a much more complete idea of their approach to sustainability, the websites provide an economical, practical </w:t>
      </w:r>
    </w:p>
    <w:p w14:paraId="41702C17" w14:textId="07583864" w:rsidR="00943F42" w:rsidRPr="00CE6D59" w:rsidRDefault="001360CA" w:rsidP="00943F42">
      <w:pPr>
        <w:spacing w:line="480" w:lineRule="auto"/>
        <w:rPr>
          <w:rFonts w:ascii="Helvetica" w:eastAsia="Times New Roman" w:hAnsi="Helvetica" w:cs="Arial"/>
          <w:color w:val="000000"/>
        </w:rPr>
      </w:pPr>
      <w:r w:rsidRPr="00CE6D59">
        <w:rPr>
          <w:rFonts w:ascii="Helvetica" w:eastAsia="Times New Roman" w:hAnsi="Helvetica" w:cs="Arial"/>
          <w:color w:val="000000"/>
        </w:rPr>
        <w:t>proxy for sorting the restaurants and forming</w:t>
      </w:r>
      <w:r w:rsidR="00910A4B" w:rsidRPr="00CE6D59">
        <w:rPr>
          <w:rFonts w:ascii="Helvetica" w:eastAsia="Times New Roman" w:hAnsi="Helvetica" w:cs="Arial"/>
          <w:color w:val="000000"/>
        </w:rPr>
        <w:t xml:space="preserve"> susceptible and impacted</w:t>
      </w:r>
      <w:r w:rsidRPr="00CE6D59">
        <w:rPr>
          <w:rFonts w:ascii="Helvetica" w:eastAsia="Times New Roman" w:hAnsi="Helvetica" w:cs="Arial"/>
          <w:color w:val="000000"/>
        </w:rPr>
        <w:t xml:space="preserve"> population</w:t>
      </w:r>
      <w:r w:rsidR="00910A4B" w:rsidRPr="00CE6D59">
        <w:rPr>
          <w:rFonts w:ascii="Helvetica" w:eastAsia="Times New Roman" w:hAnsi="Helvetica" w:cs="Arial"/>
          <w:color w:val="000000"/>
        </w:rPr>
        <w:t>s</w:t>
      </w:r>
      <w:r w:rsidRPr="00CE6D59">
        <w:rPr>
          <w:rFonts w:ascii="Helvetica" w:eastAsia="Times New Roman" w:hAnsi="Helvetica" w:cs="Arial"/>
          <w:color w:val="000000"/>
        </w:rPr>
        <w:t>.</w:t>
      </w:r>
    </w:p>
    <w:p w14:paraId="5B79D8DB" w14:textId="4775533E" w:rsidR="0031578E" w:rsidRPr="00CE6D59" w:rsidRDefault="00694D81" w:rsidP="00943F42">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The susceptible group is those who have dined at restaurants ranked with levels two through four because they have theoretically been exposed to the educational aspect of these restaurants. </w:t>
      </w:r>
      <w:r w:rsidR="0031578E" w:rsidRPr="00CE6D59">
        <w:rPr>
          <w:rFonts w:ascii="Helvetica" w:eastAsia="Times New Roman" w:hAnsi="Helvetica" w:cs="Arial"/>
          <w:color w:val="000000"/>
        </w:rPr>
        <w:t xml:space="preserve">As level one restaurants are not contributing to the spread of ideas about sustainability in the food system, these restaurants will no longer be considered. </w:t>
      </w:r>
      <w:r w:rsidRPr="00CE6D59">
        <w:rPr>
          <w:rFonts w:ascii="Helvetica" w:eastAsia="Times New Roman" w:hAnsi="Helvetica" w:cs="Arial"/>
          <w:color w:val="000000"/>
        </w:rPr>
        <w:t xml:space="preserve">While numbers of diners are not available for these restaurants, they do tend to be on the smaller size and have less </w:t>
      </w:r>
      <w:r w:rsidR="00110518">
        <w:rPr>
          <w:rFonts w:ascii="Helvetica" w:eastAsia="Times New Roman" w:hAnsi="Helvetica" w:cs="Arial"/>
          <w:color w:val="000000"/>
        </w:rPr>
        <w:t>seatings</w:t>
      </w:r>
      <w:r w:rsidRPr="00CE6D59">
        <w:rPr>
          <w:rFonts w:ascii="Helvetica" w:eastAsia="Times New Roman" w:hAnsi="Helvetica" w:cs="Arial"/>
          <w:color w:val="000000"/>
        </w:rPr>
        <w:t xml:space="preserve"> per night because the meal length is longer. Therefore, </w:t>
      </w:r>
      <w:r w:rsidR="00110518">
        <w:rPr>
          <w:rFonts w:ascii="Helvetica" w:eastAsia="Times New Roman" w:hAnsi="Helvetica" w:cs="Arial"/>
          <w:color w:val="000000"/>
        </w:rPr>
        <w:t xml:space="preserve">from my observations at Blue Hill at Stone Barns, </w:t>
      </w:r>
      <w:r w:rsidRPr="00CE6D59">
        <w:rPr>
          <w:rFonts w:ascii="Helvetica" w:eastAsia="Times New Roman" w:hAnsi="Helvetica" w:cs="Arial"/>
          <w:color w:val="000000"/>
        </w:rPr>
        <w:t>assuming 75 covers a night for 365 days a year will suffice. This leads to a susceptible group of approximately 383,250 individuals</w:t>
      </w:r>
      <w:r w:rsidR="0031578E" w:rsidRPr="00CE6D59">
        <w:rPr>
          <w:rFonts w:ascii="Helvetica" w:eastAsia="Times New Roman" w:hAnsi="Helvetica" w:cs="Arial"/>
          <w:color w:val="000000"/>
        </w:rPr>
        <w:t xml:space="preserve">, with 82,125 diners at level four restaurants per year, </w:t>
      </w:r>
      <w:r w:rsidR="0031578E" w:rsidRPr="00CE6D59">
        <w:rPr>
          <w:rFonts w:ascii="Helvetica" w:eastAsia="Times New Roman" w:hAnsi="Helvetica" w:cs="Arial"/>
          <w:color w:val="000000"/>
        </w:rPr>
        <w:lastRenderedPageBreak/>
        <w:t>109,500 diners at level three restaurants per year, and 191,625 diners at level two restaurants per year.</w:t>
      </w:r>
    </w:p>
    <w:p w14:paraId="55525848" w14:textId="2D7090ED" w:rsidR="00910A4B" w:rsidRPr="00CE6D59" w:rsidRDefault="00910A4B" w:rsidP="0031578E">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Given a </w:t>
      </w:r>
      <w:r w:rsidR="00943F42" w:rsidRPr="00CE6D59">
        <w:rPr>
          <w:rFonts w:ascii="Helvetica" w:eastAsia="Times New Roman" w:hAnsi="Helvetica" w:cs="Arial"/>
          <w:color w:val="000000"/>
        </w:rPr>
        <w:t xml:space="preserve">greater and indirectly </w:t>
      </w:r>
      <w:r w:rsidRPr="00CE6D59">
        <w:rPr>
          <w:rFonts w:ascii="Helvetica" w:eastAsia="Times New Roman" w:hAnsi="Helvetica" w:cs="Arial"/>
          <w:color w:val="000000"/>
        </w:rPr>
        <w:t xml:space="preserve">susceptible population of around </w:t>
      </w:r>
      <w:r w:rsidR="00694D81" w:rsidRPr="00CE6D59">
        <w:rPr>
          <w:rFonts w:ascii="Helvetica" w:eastAsia="Times New Roman" w:hAnsi="Helvetica" w:cs="Arial"/>
          <w:color w:val="000000"/>
        </w:rPr>
        <w:t>383,250</w:t>
      </w:r>
      <w:r w:rsidRPr="00CE6D59">
        <w:rPr>
          <w:rFonts w:ascii="Helvetica" w:eastAsia="Times New Roman" w:hAnsi="Helvetica" w:cs="Arial"/>
          <w:color w:val="000000"/>
        </w:rPr>
        <w:t xml:space="preserve"> people, the </w:t>
      </w:r>
      <w:r w:rsidR="00694D81" w:rsidRPr="00CE6D59">
        <w:rPr>
          <w:rFonts w:ascii="Helvetica" w:eastAsia="Times New Roman" w:hAnsi="Helvetica" w:cs="Arial"/>
          <w:color w:val="000000"/>
        </w:rPr>
        <w:t>impacted</w:t>
      </w:r>
      <w:r w:rsidRPr="00CE6D59">
        <w:rPr>
          <w:rFonts w:ascii="Helvetica" w:eastAsia="Times New Roman" w:hAnsi="Helvetica" w:cs="Arial"/>
          <w:color w:val="000000"/>
        </w:rPr>
        <w:t xml:space="preserve"> population becomes the group of people who are advocating for the idea. In this case, this group is fine</w:t>
      </w:r>
      <w:r w:rsidR="00867490">
        <w:rPr>
          <w:rFonts w:ascii="Helvetica" w:eastAsia="Times New Roman" w:hAnsi="Helvetica" w:cs="Arial"/>
          <w:color w:val="000000"/>
        </w:rPr>
        <w:t xml:space="preserve"> </w:t>
      </w:r>
      <w:r w:rsidRPr="00CE6D59">
        <w:rPr>
          <w:rFonts w:ascii="Helvetica" w:eastAsia="Times New Roman" w:hAnsi="Helvetica" w:cs="Arial"/>
          <w:color w:val="000000"/>
        </w:rPr>
        <w:t xml:space="preserve">dining restaurant industry workers who are advocating for changes in our food system. To </w:t>
      </w:r>
      <w:r w:rsidR="00694D81" w:rsidRPr="00CE6D59">
        <w:rPr>
          <w:rFonts w:ascii="Helvetica" w:eastAsia="Times New Roman" w:hAnsi="Helvetica" w:cs="Arial"/>
          <w:color w:val="000000"/>
        </w:rPr>
        <w:t>limit the spread of ideas to just those coming from these restaurants</w:t>
      </w:r>
      <w:r w:rsidRPr="00CE6D59">
        <w:rPr>
          <w:rFonts w:ascii="Helvetica" w:eastAsia="Times New Roman" w:hAnsi="Helvetica" w:cs="Arial"/>
          <w:color w:val="000000"/>
        </w:rPr>
        <w:t xml:space="preserve">, the </w:t>
      </w:r>
      <w:r w:rsidR="00694D81" w:rsidRPr="00CE6D59">
        <w:rPr>
          <w:rFonts w:ascii="Helvetica" w:eastAsia="Times New Roman" w:hAnsi="Helvetica" w:cs="Arial"/>
          <w:color w:val="000000"/>
        </w:rPr>
        <w:t>impacted</w:t>
      </w:r>
      <w:r w:rsidRPr="00CE6D59">
        <w:rPr>
          <w:rFonts w:ascii="Helvetica" w:eastAsia="Times New Roman" w:hAnsi="Helvetica" w:cs="Arial"/>
          <w:color w:val="000000"/>
        </w:rPr>
        <w:t xml:space="preserve"> group will be</w:t>
      </w:r>
      <w:r w:rsidR="00943F42" w:rsidRPr="00CE6D59">
        <w:rPr>
          <w:rFonts w:ascii="Helvetica" w:eastAsia="Times New Roman" w:hAnsi="Helvetica" w:cs="Arial"/>
          <w:color w:val="000000"/>
        </w:rPr>
        <w:t xml:space="preserve"> initially</w:t>
      </w:r>
      <w:r w:rsidRPr="00CE6D59">
        <w:rPr>
          <w:rFonts w:ascii="Helvetica" w:eastAsia="Times New Roman" w:hAnsi="Helvetica" w:cs="Arial"/>
          <w:color w:val="000000"/>
        </w:rPr>
        <w:t xml:space="preserve"> limited to just </w:t>
      </w:r>
      <w:r w:rsidR="00694D81" w:rsidRPr="00CE6D59">
        <w:rPr>
          <w:rFonts w:ascii="Helvetica" w:eastAsia="Times New Roman" w:hAnsi="Helvetica" w:cs="Arial"/>
          <w:color w:val="000000"/>
        </w:rPr>
        <w:t>those</w:t>
      </w:r>
      <w:r w:rsidRPr="00CE6D59">
        <w:rPr>
          <w:rFonts w:ascii="Helvetica" w:eastAsia="Times New Roman" w:hAnsi="Helvetica" w:cs="Arial"/>
          <w:color w:val="000000"/>
        </w:rPr>
        <w:t xml:space="preserve"> </w:t>
      </w:r>
      <w:r w:rsidR="00694D81" w:rsidRPr="00CE6D59">
        <w:rPr>
          <w:rFonts w:ascii="Helvetica" w:eastAsia="Times New Roman" w:hAnsi="Helvetica" w:cs="Arial"/>
          <w:color w:val="000000"/>
        </w:rPr>
        <w:t>working at these restaurants</w:t>
      </w:r>
      <w:r w:rsidRPr="00CE6D59">
        <w:rPr>
          <w:rFonts w:ascii="Helvetica" w:eastAsia="Times New Roman" w:hAnsi="Helvetica" w:cs="Arial"/>
          <w:color w:val="000000"/>
        </w:rPr>
        <w:t xml:space="preserve">. While there are many more people working in the food industry, as well as the environmental </w:t>
      </w:r>
      <w:r w:rsidR="00110518">
        <w:rPr>
          <w:rFonts w:ascii="Helvetica" w:eastAsia="Times New Roman" w:hAnsi="Helvetica" w:cs="Arial"/>
          <w:color w:val="000000"/>
        </w:rPr>
        <w:t xml:space="preserve">and other </w:t>
      </w:r>
      <w:r w:rsidRPr="00CE6D59">
        <w:rPr>
          <w:rFonts w:ascii="Helvetica" w:eastAsia="Times New Roman" w:hAnsi="Helvetica" w:cs="Arial"/>
          <w:color w:val="000000"/>
        </w:rPr>
        <w:t>industr</w:t>
      </w:r>
      <w:r w:rsidR="00110518">
        <w:rPr>
          <w:rFonts w:ascii="Helvetica" w:eastAsia="Times New Roman" w:hAnsi="Helvetica" w:cs="Arial"/>
          <w:color w:val="000000"/>
        </w:rPr>
        <w:t>ies</w:t>
      </w:r>
      <w:r w:rsidRPr="00CE6D59">
        <w:rPr>
          <w:rFonts w:ascii="Helvetica" w:eastAsia="Times New Roman" w:hAnsi="Helvetica" w:cs="Arial"/>
          <w:color w:val="000000"/>
        </w:rPr>
        <w:t xml:space="preserve">, who are arguing for changes in the United States and global food system, for this specific example, this definition of the </w:t>
      </w:r>
      <w:r w:rsidR="00694D81" w:rsidRPr="00CE6D59">
        <w:rPr>
          <w:rFonts w:ascii="Helvetica" w:eastAsia="Times New Roman" w:hAnsi="Helvetica" w:cs="Arial"/>
          <w:color w:val="000000"/>
        </w:rPr>
        <w:t>impacted</w:t>
      </w:r>
      <w:r w:rsidRPr="00CE6D59">
        <w:rPr>
          <w:rFonts w:ascii="Helvetica" w:eastAsia="Times New Roman" w:hAnsi="Helvetica" w:cs="Arial"/>
          <w:color w:val="000000"/>
        </w:rPr>
        <w:t xml:space="preserve"> populations helps to identify the contribution of fine</w:t>
      </w:r>
      <w:r w:rsidR="00867490">
        <w:rPr>
          <w:rFonts w:ascii="Helvetica" w:eastAsia="Times New Roman" w:hAnsi="Helvetica" w:cs="Arial"/>
          <w:color w:val="000000"/>
        </w:rPr>
        <w:t xml:space="preserve"> </w:t>
      </w:r>
      <w:r w:rsidRPr="00CE6D59">
        <w:rPr>
          <w:rFonts w:ascii="Helvetica" w:eastAsia="Times New Roman" w:hAnsi="Helvetica" w:cs="Arial"/>
          <w:color w:val="000000"/>
        </w:rPr>
        <w:t>dining to this greater discussion. This group will be made up of individuals associated with the</w:t>
      </w:r>
      <w:r w:rsidR="00694D81" w:rsidRPr="00CE6D59">
        <w:rPr>
          <w:rFonts w:ascii="Helvetica" w:eastAsia="Times New Roman" w:hAnsi="Helvetica" w:cs="Arial"/>
          <w:color w:val="000000"/>
        </w:rPr>
        <w:t xml:space="preserve"> fourteen restaurants determined above as contributing, or potentially contributing, to the environmental conversation about the food system</w:t>
      </w:r>
      <w:r w:rsidRPr="00CE6D59">
        <w:rPr>
          <w:rFonts w:ascii="Helvetica" w:eastAsia="Times New Roman" w:hAnsi="Helvetica" w:cs="Arial"/>
          <w:color w:val="000000"/>
        </w:rPr>
        <w:t>.</w:t>
      </w:r>
    </w:p>
    <w:p w14:paraId="2741A48A" w14:textId="5A5A5C5D" w:rsidR="002D160E" w:rsidRPr="00CE6D59" w:rsidRDefault="003D4DD2" w:rsidP="005F319B">
      <w:pPr>
        <w:spacing w:line="480" w:lineRule="auto"/>
        <w:rPr>
          <w:rFonts w:ascii="Helvetica" w:eastAsia="Times New Roman" w:hAnsi="Helvetica" w:cs="Arial"/>
          <w:color w:val="000000"/>
        </w:rPr>
      </w:pPr>
      <w:r w:rsidRPr="00CE6D59">
        <w:rPr>
          <w:rFonts w:ascii="Helvetica" w:eastAsia="Times New Roman" w:hAnsi="Helvetica" w:cs="Arial"/>
          <w:color w:val="000000"/>
        </w:rPr>
        <w:tab/>
        <w:t>While the size of these restaurants and the number of employees varies, we will assume that the average number of employees is around 45 with a third, or around 15, interacting</w:t>
      </w:r>
      <w:r w:rsidR="00110518">
        <w:rPr>
          <w:rFonts w:ascii="Helvetica" w:eastAsia="Times New Roman" w:hAnsi="Helvetica" w:cs="Arial"/>
          <w:color w:val="000000"/>
        </w:rPr>
        <w:t xml:space="preserve"> directly</w:t>
      </w:r>
      <w:r w:rsidRPr="00CE6D59">
        <w:rPr>
          <w:rFonts w:ascii="Helvetica" w:eastAsia="Times New Roman" w:hAnsi="Helvetica" w:cs="Arial"/>
          <w:color w:val="000000"/>
        </w:rPr>
        <w:t xml:space="preserve"> with diners</w:t>
      </w:r>
      <w:r w:rsidR="00110518">
        <w:rPr>
          <w:rFonts w:ascii="Helvetica" w:eastAsia="Times New Roman" w:hAnsi="Helvetica" w:cs="Arial"/>
          <w:color w:val="000000"/>
        </w:rPr>
        <w:t xml:space="preserve"> throughout their meal</w:t>
      </w:r>
      <w:r w:rsidRPr="00CE6D59">
        <w:rPr>
          <w:rFonts w:ascii="Helvetica" w:eastAsia="Times New Roman" w:hAnsi="Helvetica" w:cs="Arial"/>
          <w:color w:val="000000"/>
        </w:rPr>
        <w:t>. These numbers come from my observations at Blue Hill at Stone Barns, which is on the larger size o</w:t>
      </w:r>
      <w:r w:rsidR="004D00CA">
        <w:rPr>
          <w:rFonts w:ascii="Helvetica" w:eastAsia="Times New Roman" w:hAnsi="Helvetica" w:cs="Arial"/>
          <w:color w:val="000000"/>
        </w:rPr>
        <w:t>f</w:t>
      </w:r>
      <w:r w:rsidRPr="00CE6D59">
        <w:rPr>
          <w:rFonts w:ascii="Helvetica" w:eastAsia="Times New Roman" w:hAnsi="Helvetica" w:cs="Arial"/>
          <w:color w:val="000000"/>
        </w:rPr>
        <w:t xml:space="preserve"> fin</w:t>
      </w:r>
      <w:r w:rsidR="00867490">
        <w:rPr>
          <w:rFonts w:ascii="Helvetica" w:eastAsia="Times New Roman" w:hAnsi="Helvetica" w:cs="Arial"/>
          <w:color w:val="000000"/>
        </w:rPr>
        <w:t xml:space="preserve">e </w:t>
      </w:r>
      <w:r w:rsidRPr="00CE6D59">
        <w:rPr>
          <w:rFonts w:ascii="Helvetica" w:eastAsia="Times New Roman" w:hAnsi="Helvetica" w:cs="Arial"/>
          <w:color w:val="000000"/>
        </w:rPr>
        <w:t>dining restaurants, and the fact that high</w:t>
      </w:r>
      <w:r w:rsidR="00734E82">
        <w:rPr>
          <w:rFonts w:ascii="Helvetica" w:eastAsia="Times New Roman" w:hAnsi="Helvetica" w:cs="Arial"/>
          <w:color w:val="000000"/>
        </w:rPr>
        <w:t>-</w:t>
      </w:r>
      <w:r w:rsidRPr="00CE6D59">
        <w:rPr>
          <w:rFonts w:ascii="Helvetica" w:eastAsia="Times New Roman" w:hAnsi="Helvetica" w:cs="Arial"/>
          <w:color w:val="000000"/>
        </w:rPr>
        <w:t xml:space="preserve">end dining has more employees per guest on average due to the increased care given to the diners’ experiences. Given this, there are </w:t>
      </w:r>
      <w:r w:rsidR="0036057C" w:rsidRPr="00CE6D59">
        <w:rPr>
          <w:rFonts w:ascii="Helvetica" w:eastAsia="Times New Roman" w:hAnsi="Helvetica" w:cs="Arial"/>
          <w:color w:val="000000"/>
        </w:rPr>
        <w:t xml:space="preserve">135 employees and 45 with direct influence over diners at level four restaurants, </w:t>
      </w:r>
      <w:r w:rsidR="0036057C" w:rsidRPr="00CE6D59">
        <w:rPr>
          <w:rFonts w:ascii="Helvetica" w:eastAsia="Times New Roman" w:hAnsi="Helvetica" w:cs="Arial"/>
          <w:color w:val="000000"/>
        </w:rPr>
        <w:lastRenderedPageBreak/>
        <w:t xml:space="preserve">180 employees and 60 with direct influence over diners at level three restaurants, and 315 employees and 105 with direct influence over diners at level two restaurants. </w:t>
      </w:r>
    </w:p>
    <w:p w14:paraId="67F89E07" w14:textId="6999066B" w:rsidR="005F319B" w:rsidRPr="00CE6D59" w:rsidRDefault="0077349F" w:rsidP="005F319B">
      <w:pPr>
        <w:spacing w:line="480" w:lineRule="auto"/>
        <w:rPr>
          <w:rFonts w:ascii="Helvetica" w:eastAsia="Times New Roman" w:hAnsi="Helvetica" w:cs="Arial"/>
          <w:color w:val="000000"/>
        </w:rPr>
      </w:pPr>
      <w:r w:rsidRPr="00CE6D59">
        <w:rPr>
          <w:rFonts w:ascii="Helvetica" w:eastAsia="Times New Roman" w:hAnsi="Helvetica" w:cs="Arial"/>
          <w:color w:val="000000"/>
        </w:rPr>
        <w:tab/>
        <w:t xml:space="preserve">Determining the spread rate is more difficult. </w:t>
      </w:r>
      <w:r w:rsidR="005F319B" w:rsidRPr="00CE6D59">
        <w:rPr>
          <w:rFonts w:ascii="Helvetica" w:eastAsia="Times New Roman" w:hAnsi="Helvetica" w:cs="Arial"/>
          <w:color w:val="000000"/>
        </w:rPr>
        <w:t xml:space="preserve">In following informed estimates for </w:t>
      </w:r>
      <w:r w:rsidR="00D65E8C" w:rsidRPr="00CE6D59">
        <w:rPr>
          <w:rFonts w:ascii="Helvetica" w:eastAsia="Times New Roman" w:hAnsi="Helvetica" w:cs="Arial"/>
          <w:color w:val="000000"/>
        </w:rPr>
        <w:t>these</w:t>
      </w:r>
      <w:r w:rsidR="005F319B" w:rsidRPr="00CE6D59">
        <w:rPr>
          <w:rFonts w:ascii="Helvetica" w:eastAsia="Times New Roman" w:hAnsi="Helvetica" w:cs="Arial"/>
          <w:color w:val="000000"/>
        </w:rPr>
        <w:t xml:space="preserve"> rate</w:t>
      </w:r>
      <w:r w:rsidR="00D65E8C" w:rsidRPr="00CE6D59">
        <w:rPr>
          <w:rFonts w:ascii="Helvetica" w:eastAsia="Times New Roman" w:hAnsi="Helvetica" w:cs="Arial"/>
          <w:color w:val="000000"/>
        </w:rPr>
        <w:t>s</w:t>
      </w:r>
      <w:r w:rsidR="005F319B" w:rsidRPr="00CE6D59">
        <w:rPr>
          <w:rFonts w:ascii="Helvetica" w:eastAsia="Times New Roman" w:hAnsi="Helvetica" w:cs="Arial"/>
          <w:color w:val="000000"/>
        </w:rPr>
        <w:t xml:space="preserve"> and iterating off these estimates, an initial spread rate </w:t>
      </w:r>
      <m:oMath>
        <m:r>
          <w:rPr>
            <w:rFonts w:ascii="Cambria Math" w:eastAsia="Times New Roman" w:hAnsi="Cambria Math" w:cs="Arial"/>
            <w:color w:val="000000"/>
          </w:rPr>
          <m:t>p=0.33</m:t>
        </m:r>
      </m:oMath>
      <w:r w:rsidR="005F319B" w:rsidRPr="00CE6D59">
        <w:rPr>
          <w:rFonts w:ascii="Helvetica" w:eastAsia="Times New Roman" w:hAnsi="Helvetica" w:cs="Arial"/>
          <w:color w:val="000000"/>
        </w:rPr>
        <w:t xml:space="preserve"> </w:t>
      </w:r>
      <w:r w:rsidR="00D65E8C" w:rsidRPr="00CE6D59">
        <w:rPr>
          <w:rFonts w:ascii="Helvetica" w:eastAsia="Times New Roman" w:hAnsi="Helvetica" w:cs="Arial"/>
          <w:color w:val="000000"/>
        </w:rPr>
        <w:t>is</w:t>
      </w:r>
      <w:r w:rsidR="005F319B" w:rsidRPr="00CE6D59">
        <w:rPr>
          <w:rFonts w:ascii="Helvetica" w:eastAsia="Times New Roman" w:hAnsi="Helvetica" w:cs="Arial"/>
          <w:color w:val="000000"/>
        </w:rPr>
        <w:t xml:space="preserve"> reasonable for level four restaurants, </w:t>
      </w:r>
      <m:oMath>
        <m:r>
          <w:rPr>
            <w:rFonts w:ascii="Cambria Math" w:eastAsia="Times New Roman" w:hAnsi="Cambria Math" w:cs="Arial"/>
            <w:color w:val="000000"/>
          </w:rPr>
          <m:t>p=0.1</m:t>
        </m:r>
      </m:oMath>
      <w:r w:rsidR="005F319B" w:rsidRPr="00CE6D59">
        <w:rPr>
          <w:rFonts w:ascii="Helvetica" w:eastAsia="Times New Roman" w:hAnsi="Helvetica" w:cs="Arial"/>
          <w:color w:val="000000"/>
        </w:rPr>
        <w:t xml:space="preserve"> for level three restaurants, and </w:t>
      </w:r>
      <m:oMath>
        <m:r>
          <w:rPr>
            <w:rFonts w:ascii="Cambria Math" w:eastAsia="Times New Roman" w:hAnsi="Cambria Math" w:cs="Arial"/>
            <w:color w:val="000000"/>
          </w:rPr>
          <m:t>p=0.01</m:t>
        </m:r>
      </m:oMath>
      <w:r w:rsidR="00D65E8C" w:rsidRPr="00CE6D59">
        <w:rPr>
          <w:rFonts w:ascii="Helvetica" w:eastAsia="Times New Roman" w:hAnsi="Helvetica" w:cs="Arial"/>
          <w:color w:val="000000"/>
        </w:rPr>
        <w:t xml:space="preserve"> </w:t>
      </w:r>
      <w:r w:rsidR="005F319B" w:rsidRPr="00CE6D59">
        <w:rPr>
          <w:rFonts w:ascii="Helvetica" w:eastAsia="Times New Roman" w:hAnsi="Helvetica" w:cs="Arial"/>
          <w:color w:val="000000"/>
        </w:rPr>
        <w:t>for level two restaurants</w:t>
      </w:r>
      <w:r w:rsidR="006028A7" w:rsidRPr="00CE6D59">
        <w:rPr>
          <w:rFonts w:ascii="Helvetica" w:eastAsia="Times New Roman" w:hAnsi="Helvetica" w:cs="Arial"/>
          <w:color w:val="000000"/>
        </w:rPr>
        <w:t xml:space="preserve"> based on assumptions about how these restaurants educate diners</w:t>
      </w:r>
      <w:r w:rsidR="005F319B" w:rsidRPr="00AA38FC">
        <w:rPr>
          <w:rStyle w:val="FootnoteReference"/>
        </w:rPr>
        <w:footnoteReference w:id="31"/>
      </w:r>
      <w:r w:rsidR="005F319B" w:rsidRPr="00CE6D59">
        <w:rPr>
          <w:rFonts w:ascii="Helvetica" w:eastAsia="Times New Roman" w:hAnsi="Helvetica" w:cs="Arial"/>
          <w:color w:val="000000"/>
        </w:rPr>
        <w:t xml:space="preserve">. </w:t>
      </w:r>
      <w:r w:rsidR="00D65E8C" w:rsidRPr="00CE6D59">
        <w:rPr>
          <w:rFonts w:ascii="Helvetica" w:eastAsia="Times New Roman" w:hAnsi="Helvetica" w:cs="Arial"/>
          <w:color w:val="000000"/>
        </w:rPr>
        <w:t xml:space="preserve">With actual data, these estimates would be much more accurate. </w:t>
      </w:r>
      <w:r w:rsidR="005F319B" w:rsidRPr="00CE6D59">
        <w:rPr>
          <w:rFonts w:ascii="Helvetica" w:eastAsia="Times New Roman" w:hAnsi="Helvetica" w:cs="Arial"/>
          <w:color w:val="000000"/>
        </w:rPr>
        <w:t xml:space="preserve">This means that 27,101 people in the level four susceptible group adopt the idea, 10,950 people in the level three susceptible group adopt the idea, and </w:t>
      </w:r>
      <w:r w:rsidR="006028A7" w:rsidRPr="00CE6D59">
        <w:rPr>
          <w:rFonts w:ascii="Helvetica" w:eastAsia="Times New Roman" w:hAnsi="Helvetica" w:cs="Arial"/>
          <w:color w:val="000000"/>
        </w:rPr>
        <w:t>1</w:t>
      </w:r>
      <w:r w:rsidR="00D65E8C" w:rsidRPr="00CE6D59">
        <w:rPr>
          <w:rFonts w:ascii="Helvetica" w:eastAsia="Times New Roman" w:hAnsi="Helvetica" w:cs="Arial"/>
          <w:color w:val="000000"/>
        </w:rPr>
        <w:t>,</w:t>
      </w:r>
      <w:r w:rsidR="006028A7" w:rsidRPr="00CE6D59">
        <w:rPr>
          <w:rFonts w:ascii="Helvetica" w:eastAsia="Times New Roman" w:hAnsi="Helvetica" w:cs="Arial"/>
          <w:color w:val="000000"/>
        </w:rPr>
        <w:t>916 people in the level two group adopt the idea, for a total of 39,967 people added to the impacted group, for a total of 40,497 people (including all of the employees of the restaurants) in the impacted group, spreading ideas originating from these restaurants in their communities.</w:t>
      </w:r>
      <w:r w:rsidR="00BF2A49">
        <w:rPr>
          <w:rFonts w:ascii="Helvetica" w:eastAsia="Times New Roman" w:hAnsi="Helvetica" w:cs="Arial"/>
          <w:color w:val="000000"/>
        </w:rPr>
        <w:t xml:space="preserve"> These numbers are for </w:t>
      </w:r>
      <w:r w:rsidR="00110518">
        <w:rPr>
          <w:rFonts w:ascii="Helvetica" w:eastAsia="Times New Roman" w:hAnsi="Helvetica" w:cs="Arial"/>
          <w:color w:val="000000"/>
        </w:rPr>
        <w:t xml:space="preserve">a </w:t>
      </w:r>
      <w:r w:rsidR="00BF2A49">
        <w:rPr>
          <w:rFonts w:ascii="Helvetica" w:eastAsia="Times New Roman" w:hAnsi="Helvetica" w:cs="Arial"/>
          <w:color w:val="000000"/>
        </w:rPr>
        <w:t xml:space="preserve">year, </w:t>
      </w:r>
      <w:r w:rsidR="00110518">
        <w:rPr>
          <w:rFonts w:ascii="Helvetica" w:eastAsia="Times New Roman" w:hAnsi="Helvetica" w:cs="Arial"/>
          <w:color w:val="000000"/>
        </w:rPr>
        <w:t>so</w:t>
      </w:r>
      <w:r w:rsidR="00BF2A49">
        <w:rPr>
          <w:rFonts w:ascii="Helvetica" w:eastAsia="Times New Roman" w:hAnsi="Helvetica" w:cs="Arial"/>
          <w:color w:val="000000"/>
        </w:rPr>
        <w:t xml:space="preserve"> around 11</w:t>
      </w:r>
      <w:r w:rsidR="00110518">
        <w:rPr>
          <w:rFonts w:ascii="Helvetica" w:eastAsia="Times New Roman" w:hAnsi="Helvetica" w:cs="Arial"/>
          <w:color w:val="000000"/>
        </w:rPr>
        <w:t>0</w:t>
      </w:r>
      <w:r w:rsidR="00BF2A49">
        <w:rPr>
          <w:rFonts w:ascii="Helvetica" w:eastAsia="Times New Roman" w:hAnsi="Helvetica" w:cs="Arial"/>
          <w:color w:val="000000"/>
        </w:rPr>
        <w:t xml:space="preserve"> people being added per night. </w:t>
      </w:r>
    </w:p>
    <w:p w14:paraId="61A667DC" w14:textId="0034352B" w:rsidR="007C15C5" w:rsidRPr="007C15C5" w:rsidRDefault="006028A7" w:rsidP="00734E82">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In determining the greater susceptible population, potentially in contact with the 40,497 impacted individuals above, assume</w:t>
      </w:r>
      <w:r w:rsidR="005F319B" w:rsidRPr="00CE6D59">
        <w:rPr>
          <w:rFonts w:ascii="Helvetica" w:eastAsia="Times New Roman" w:hAnsi="Helvetica" w:cs="Arial"/>
          <w:color w:val="000000"/>
        </w:rPr>
        <w:t xml:space="preserve"> a population of 327 million in the United States and 77.4% of that population over the age of 18, there are 253 million people in our population that could be susceptible to ideas about food system sustainability</w:t>
      </w:r>
      <w:r w:rsidR="005F319B" w:rsidRPr="00AA38FC">
        <w:rPr>
          <w:rStyle w:val="FootnoteReference"/>
        </w:rPr>
        <w:footnoteReference w:id="32"/>
      </w:r>
      <w:r w:rsidR="005F319B" w:rsidRPr="00CE6D59">
        <w:rPr>
          <w:rFonts w:ascii="Helvetica" w:eastAsia="Times New Roman" w:hAnsi="Helvetica" w:cs="Arial"/>
          <w:color w:val="000000"/>
        </w:rPr>
        <w:t xml:space="preserve">. Those under 18 years of age are eliminated because they tend to be under parental supervision and while they can be </w:t>
      </w:r>
      <w:r w:rsidRPr="00CE6D59">
        <w:rPr>
          <w:rFonts w:ascii="Helvetica" w:eastAsia="Times New Roman" w:hAnsi="Helvetica" w:cs="Arial"/>
          <w:color w:val="000000"/>
        </w:rPr>
        <w:t>impacted</w:t>
      </w:r>
      <w:r w:rsidR="005F319B" w:rsidRPr="00CE6D59">
        <w:rPr>
          <w:rFonts w:ascii="Helvetica" w:eastAsia="Times New Roman" w:hAnsi="Helvetica" w:cs="Arial"/>
          <w:color w:val="000000"/>
        </w:rPr>
        <w:t xml:space="preserve"> by the idea, their agency to change their dining and purchasing habits to reflect this is limited by their parents. Additionally, </w:t>
      </w:r>
      <w:r w:rsidR="005F319B" w:rsidRPr="00CE6D59">
        <w:rPr>
          <w:rFonts w:ascii="Helvetica" w:eastAsia="Times New Roman" w:hAnsi="Helvetica" w:cs="Arial"/>
          <w:color w:val="000000"/>
        </w:rPr>
        <w:lastRenderedPageBreak/>
        <w:t>12.3% are living in poverty and are therefore unlikely to have the means to change their dining habits to reflect the adoption of ideas about sustainable food systems</w:t>
      </w:r>
      <w:r w:rsidR="005F319B" w:rsidRPr="00AA38FC">
        <w:rPr>
          <w:rStyle w:val="FootnoteReference"/>
        </w:rPr>
        <w:footnoteReference w:id="33"/>
      </w:r>
      <w:r w:rsidR="005F319B" w:rsidRPr="00CE6D59">
        <w:rPr>
          <w:rFonts w:ascii="Helvetica" w:eastAsia="Times New Roman" w:hAnsi="Helvetica" w:cs="Arial"/>
          <w:color w:val="000000"/>
        </w:rPr>
        <w:t xml:space="preserve">. The assumptions made about age and </w:t>
      </w:r>
      <w:r w:rsidR="005F319B" w:rsidRPr="007C15C5">
        <w:rPr>
          <w:rFonts w:ascii="Helvetica" w:eastAsia="Times New Roman" w:hAnsi="Helvetica" w:cs="Arial"/>
          <w:color w:val="000000"/>
        </w:rPr>
        <w:t>socioeconomic status are not meant to be claims about the ability of people of these groups to adopt new ideas</w:t>
      </w:r>
      <w:r w:rsidR="00734E82">
        <w:rPr>
          <w:rFonts w:ascii="Helvetica" w:eastAsia="Times New Roman" w:hAnsi="Helvetica" w:cs="Arial"/>
          <w:color w:val="000000"/>
        </w:rPr>
        <w:t>. However, individuals in these groups are limited in their abilities to change their actions to reflect such a changed viewpoint and would therefore would not be marked as being in the impacted group.</w:t>
      </w:r>
      <w:r w:rsidR="005F319B" w:rsidRPr="007C15C5">
        <w:rPr>
          <w:rFonts w:ascii="Helvetica" w:eastAsia="Times New Roman" w:hAnsi="Helvetica" w:cs="Arial"/>
          <w:color w:val="000000"/>
        </w:rPr>
        <w:t xml:space="preserve"> </w:t>
      </w:r>
      <w:r w:rsidR="00734E82">
        <w:rPr>
          <w:rFonts w:ascii="Helvetica" w:eastAsia="Times New Roman" w:hAnsi="Helvetica" w:cs="Arial"/>
          <w:color w:val="000000"/>
        </w:rPr>
        <w:t>S</w:t>
      </w:r>
      <w:r w:rsidR="00734E82" w:rsidRPr="007C15C5">
        <w:rPr>
          <w:rFonts w:ascii="Helvetica" w:eastAsia="Times New Roman" w:hAnsi="Helvetica" w:cs="Arial"/>
          <w:color w:val="000000"/>
        </w:rPr>
        <w:t>pecifically,</w:t>
      </w:r>
      <w:r w:rsidR="005F319B" w:rsidRPr="007C15C5">
        <w:rPr>
          <w:rFonts w:ascii="Helvetica" w:eastAsia="Times New Roman" w:hAnsi="Helvetica" w:cs="Arial"/>
          <w:color w:val="000000"/>
        </w:rPr>
        <w:t xml:space="preserve"> for the fine</w:t>
      </w:r>
      <w:r w:rsidR="00867490">
        <w:rPr>
          <w:rFonts w:ascii="Helvetica" w:eastAsia="Times New Roman" w:hAnsi="Helvetica" w:cs="Arial"/>
          <w:color w:val="000000"/>
        </w:rPr>
        <w:t xml:space="preserve"> </w:t>
      </w:r>
      <w:r w:rsidR="005F319B" w:rsidRPr="007C15C5">
        <w:rPr>
          <w:rFonts w:ascii="Helvetica" w:eastAsia="Times New Roman" w:hAnsi="Helvetica" w:cs="Arial"/>
          <w:color w:val="000000"/>
        </w:rPr>
        <w:t>dining application</w:t>
      </w:r>
      <w:r w:rsidR="00734E82">
        <w:rPr>
          <w:rFonts w:ascii="Helvetica" w:eastAsia="Times New Roman" w:hAnsi="Helvetica" w:cs="Arial"/>
          <w:color w:val="000000"/>
        </w:rPr>
        <w:t xml:space="preserve"> covered here</w:t>
      </w:r>
      <w:r w:rsidR="005F319B" w:rsidRPr="007C15C5">
        <w:rPr>
          <w:rFonts w:ascii="Helvetica" w:eastAsia="Times New Roman" w:hAnsi="Helvetica" w:cs="Arial"/>
          <w:color w:val="000000"/>
        </w:rPr>
        <w:t xml:space="preserve">, </w:t>
      </w:r>
      <w:r w:rsidR="00734E82">
        <w:rPr>
          <w:rFonts w:ascii="Helvetica" w:eastAsia="Times New Roman" w:hAnsi="Helvetica" w:cs="Arial"/>
          <w:color w:val="000000"/>
        </w:rPr>
        <w:t>it is unlikely</w:t>
      </w:r>
      <w:r w:rsidR="005F319B" w:rsidRPr="007C15C5">
        <w:rPr>
          <w:rFonts w:ascii="Helvetica" w:eastAsia="Times New Roman" w:hAnsi="Helvetica" w:cs="Arial"/>
          <w:color w:val="000000"/>
        </w:rPr>
        <w:t xml:space="preserve"> these individuals </w:t>
      </w:r>
      <w:r w:rsidR="00734E82">
        <w:rPr>
          <w:rFonts w:ascii="Helvetica" w:eastAsia="Times New Roman" w:hAnsi="Helvetica" w:cs="Arial"/>
          <w:color w:val="000000"/>
        </w:rPr>
        <w:t>will</w:t>
      </w:r>
      <w:r w:rsidR="005F319B" w:rsidRPr="007C15C5">
        <w:rPr>
          <w:rFonts w:ascii="Helvetica" w:eastAsia="Times New Roman" w:hAnsi="Helvetica" w:cs="Arial"/>
          <w:color w:val="000000"/>
        </w:rPr>
        <w:t xml:space="preserve"> dine at high-end, high cost restaurants. Issues surrounding access in fine</w:t>
      </w:r>
      <w:r w:rsidR="00867490">
        <w:rPr>
          <w:rFonts w:ascii="Helvetica" w:eastAsia="Times New Roman" w:hAnsi="Helvetica" w:cs="Arial"/>
          <w:color w:val="000000"/>
        </w:rPr>
        <w:t xml:space="preserve"> </w:t>
      </w:r>
      <w:r w:rsidR="005F319B" w:rsidRPr="007C15C5">
        <w:rPr>
          <w:rFonts w:ascii="Helvetica" w:eastAsia="Times New Roman" w:hAnsi="Helvetica" w:cs="Arial"/>
          <w:color w:val="000000"/>
        </w:rPr>
        <w:t>dining is covered in Section 1 in greater detail.</w:t>
      </w:r>
      <w:r w:rsidR="00D15970" w:rsidRPr="007C15C5">
        <w:rPr>
          <w:rFonts w:ascii="Helvetica" w:eastAsia="Times New Roman" w:hAnsi="Helvetica" w:cs="Arial"/>
          <w:color w:val="000000"/>
        </w:rPr>
        <w:t xml:space="preserve"> </w:t>
      </w:r>
    </w:p>
    <w:p w14:paraId="270EC7CD" w14:textId="7E7D2F98" w:rsidR="00A10F23" w:rsidRPr="00A7248B" w:rsidRDefault="007C15C5" w:rsidP="00A7248B">
      <w:pPr>
        <w:autoSpaceDE w:val="0"/>
        <w:autoSpaceDN w:val="0"/>
        <w:adjustRightInd w:val="0"/>
        <w:spacing w:line="480" w:lineRule="auto"/>
        <w:rPr>
          <w:rFonts w:ascii="Helvetica" w:hAnsi="Helvetica"/>
        </w:rPr>
      </w:pPr>
      <w:r w:rsidRPr="007C15C5">
        <w:rPr>
          <w:rFonts w:ascii="Helvetica" w:eastAsia="Times New Roman" w:hAnsi="Helvetica" w:cs="Arial"/>
          <w:color w:val="000000"/>
        </w:rPr>
        <w:tab/>
        <w:t xml:space="preserve">For determining the values of </w:t>
      </w:r>
      <m:oMath>
        <m:r>
          <w:rPr>
            <w:rFonts w:ascii="Cambria Math" w:eastAsia="Times New Roman" w:hAnsi="Cambria Math" w:cs="Arial"/>
            <w:color w:val="000000"/>
          </w:rPr>
          <m:t>p</m:t>
        </m:r>
      </m:oMath>
      <w:r w:rsidRPr="007C15C5">
        <w:rPr>
          <w:rFonts w:ascii="Helvetica" w:eastAsia="Times New Roman" w:hAnsi="Helvetica" w:cs="Arial"/>
          <w:color w:val="000000"/>
        </w:rPr>
        <w:t xml:space="preserve"> and </w:t>
      </w:r>
      <m:oMath>
        <m:r>
          <w:rPr>
            <w:rFonts w:ascii="Cambria Math" w:eastAsia="Times New Roman" w:hAnsi="Cambria Math" w:cs="Arial"/>
            <w:color w:val="000000"/>
          </w:rPr>
          <m:t>v</m:t>
        </m:r>
      </m:oMath>
      <w:r w:rsidRPr="007C15C5">
        <w:rPr>
          <w:rFonts w:ascii="Helvetica" w:eastAsia="Times New Roman" w:hAnsi="Helvetica" w:cs="Arial"/>
          <w:color w:val="000000"/>
        </w:rPr>
        <w:t xml:space="preserve">, I used the method of iterating off an informed </w:t>
      </w:r>
      <w:r w:rsidR="00110518">
        <w:rPr>
          <w:rFonts w:ascii="Helvetica" w:eastAsia="Times New Roman" w:hAnsi="Helvetica" w:cs="Arial"/>
          <w:color w:val="000000"/>
        </w:rPr>
        <w:t xml:space="preserve">initial </w:t>
      </w:r>
      <w:r w:rsidRPr="007C15C5">
        <w:rPr>
          <w:rFonts w:ascii="Helvetica" w:eastAsia="Times New Roman" w:hAnsi="Helvetica" w:cs="Arial"/>
          <w:color w:val="000000"/>
        </w:rPr>
        <w:t>guess</w:t>
      </w:r>
      <w:r w:rsidRPr="00AA38FC">
        <w:rPr>
          <w:rStyle w:val="FootnoteReference"/>
        </w:rPr>
        <w:footnoteReference w:id="34"/>
      </w:r>
      <w:r w:rsidRPr="007C15C5">
        <w:rPr>
          <w:rFonts w:ascii="Helvetica" w:eastAsia="Times New Roman" w:hAnsi="Helvetica" w:cs="Arial"/>
          <w:color w:val="000000"/>
        </w:rPr>
        <w:t xml:space="preserve">. This arrived at </w:t>
      </w:r>
      <m:oMath>
        <m:r>
          <w:rPr>
            <w:rFonts w:ascii="Cambria Math" w:eastAsia="Times New Roman" w:hAnsi="Cambria Math" w:cs="Arial"/>
            <w:color w:val="000000"/>
          </w:rPr>
          <m:t xml:space="preserve">p=1/1000000000 </m:t>
        </m:r>
      </m:oMath>
      <w:r w:rsidRPr="007C15C5">
        <w:rPr>
          <w:rFonts w:ascii="Helvetica" w:eastAsia="Times New Roman" w:hAnsi="Helvetica" w:cs="Arial"/>
          <w:color w:val="000000"/>
        </w:rPr>
        <w:t xml:space="preserve"> and </w:t>
      </w:r>
      <m:oMath>
        <m:r>
          <w:rPr>
            <w:rFonts w:ascii="Cambria Math" w:eastAsia="Times New Roman" w:hAnsi="Cambria Math" w:cs="Arial"/>
            <w:color w:val="000000"/>
          </w:rPr>
          <m:t>v=1/00000</m:t>
        </m:r>
      </m:oMath>
      <w:r w:rsidR="00A7248B">
        <w:rPr>
          <w:rFonts w:ascii="Helvetica" w:eastAsia="Times New Roman" w:hAnsi="Helvetica" w:cs="Arial"/>
          <w:color w:val="000000"/>
        </w:rPr>
        <w:t>, for a low adoption rate among the general public because of low contact between those who have dined at these restaurants and those who have not. The reverting rate is a bit higher because those who have adopted these ideas</w:t>
      </w:r>
      <w:r w:rsidR="00110518">
        <w:rPr>
          <w:rFonts w:ascii="Helvetica" w:eastAsia="Times New Roman" w:hAnsi="Helvetica" w:cs="Arial"/>
          <w:color w:val="000000"/>
        </w:rPr>
        <w:t xml:space="preserve"> indirectly</w:t>
      </w:r>
      <w:r w:rsidR="00A7248B">
        <w:rPr>
          <w:rFonts w:ascii="Helvetica" w:eastAsia="Times New Roman" w:hAnsi="Helvetica" w:cs="Arial"/>
          <w:color w:val="000000"/>
        </w:rPr>
        <w:t>, which is the majority of people in the impacted group after the idea has started to spread in the general population, are likely to have a higher rate of abandoning these ideas than those whose adoption of the idea occurred because they dined at a restaurant espousing these ideas.</w:t>
      </w:r>
      <w:r w:rsidR="00A7248B">
        <w:rPr>
          <w:rFonts w:ascii="Helvetica" w:hAnsi="Helvetica"/>
        </w:rPr>
        <w:t xml:space="preserve"> </w:t>
      </w:r>
      <w:r w:rsidR="0031578E" w:rsidRPr="007C15C5">
        <w:rPr>
          <w:rFonts w:ascii="Helvetica" w:eastAsia="Times New Roman" w:hAnsi="Helvetica" w:cs="Arial"/>
          <w:color w:val="000000"/>
        </w:rPr>
        <w:t>Plugging th</w:t>
      </w:r>
      <w:r w:rsidR="00943F42" w:rsidRPr="007C15C5">
        <w:rPr>
          <w:rFonts w:ascii="Helvetica" w:eastAsia="Times New Roman" w:hAnsi="Helvetica" w:cs="Arial"/>
          <w:color w:val="000000"/>
        </w:rPr>
        <w:t xml:space="preserve">is information </w:t>
      </w:r>
      <w:r w:rsidR="0031578E" w:rsidRPr="007C15C5">
        <w:rPr>
          <w:rFonts w:ascii="Helvetica" w:eastAsia="Times New Roman" w:hAnsi="Helvetica" w:cs="Arial"/>
          <w:color w:val="000000"/>
        </w:rPr>
        <w:t>into the adapted SIR model leads t</w:t>
      </w:r>
      <w:r w:rsidR="006028A7" w:rsidRPr="007C15C5">
        <w:rPr>
          <w:rFonts w:ascii="Helvetica" w:eastAsia="Times New Roman" w:hAnsi="Helvetica" w:cs="Arial"/>
          <w:color w:val="000000"/>
        </w:rPr>
        <w:t>o</w:t>
      </w:r>
      <w:r w:rsidR="00D15970" w:rsidRPr="007C15C5">
        <w:rPr>
          <w:rFonts w:ascii="Helvetica" w:eastAsia="Times New Roman" w:hAnsi="Helvetica" w:cs="Arial"/>
          <w:color w:val="000000"/>
        </w:rPr>
        <w:t xml:space="preserve"> the following figure. </w:t>
      </w:r>
    </w:p>
    <w:p w14:paraId="15F111C5" w14:textId="28FA5800" w:rsidR="003D4DD2" w:rsidRPr="00CE6D59" w:rsidRDefault="00A10F23" w:rsidP="00D15970">
      <w:pPr>
        <w:spacing w:line="480" w:lineRule="auto"/>
        <w:jc w:val="center"/>
        <w:rPr>
          <w:rFonts w:ascii="Helvetica" w:eastAsia="Times New Roman" w:hAnsi="Helvetica" w:cs="Arial"/>
          <w:color w:val="000000"/>
        </w:rPr>
      </w:pPr>
      <w:r>
        <w:rPr>
          <w:rFonts w:ascii="Helvetica" w:eastAsia="Times New Roman" w:hAnsi="Helvetica" w:cs="Arial"/>
          <w:noProof/>
          <w:color w:val="000000"/>
        </w:rPr>
        <w:lastRenderedPageBreak/>
        <w:drawing>
          <wp:inline distT="0" distB="0" distL="0" distR="0" wp14:anchorId="35B21B46" wp14:editId="18239AE7">
            <wp:extent cx="5217041" cy="3912781"/>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w_fig.jpg"/>
                    <pic:cNvPicPr/>
                  </pic:nvPicPr>
                  <pic:blipFill>
                    <a:blip r:embed="rId13">
                      <a:extLst>
                        <a:ext uri="{28A0092B-C50C-407E-A947-70E740481C1C}">
                          <a14:useLocalDpi xmlns:a14="http://schemas.microsoft.com/office/drawing/2010/main" val="0"/>
                        </a:ext>
                      </a:extLst>
                    </a:blip>
                    <a:stretch>
                      <a:fillRect/>
                    </a:stretch>
                  </pic:blipFill>
                  <pic:spPr>
                    <a:xfrm>
                      <a:off x="0" y="0"/>
                      <a:ext cx="5220351" cy="3915263"/>
                    </a:xfrm>
                    <a:prstGeom prst="rect">
                      <a:avLst/>
                    </a:prstGeom>
                  </pic:spPr>
                </pic:pic>
              </a:graphicData>
            </a:graphic>
          </wp:inline>
        </w:drawing>
      </w:r>
    </w:p>
    <w:p w14:paraId="00D70273" w14:textId="77777777" w:rsidR="00D15970" w:rsidRPr="00CE6D59" w:rsidRDefault="00D15970" w:rsidP="00D15970">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Figure 10: Graphical Representation of Adapted SIR Model to Idea Spread</w:t>
      </w:r>
    </w:p>
    <w:p w14:paraId="1B5A358B" w14:textId="06964AC9" w:rsidR="00FB2289" w:rsidRPr="00CE6D59" w:rsidRDefault="00D15970" w:rsidP="00D15970">
      <w:pPr>
        <w:spacing w:line="480" w:lineRule="auto"/>
        <w:rPr>
          <w:rFonts w:ascii="Helvetica" w:eastAsia="Times New Roman" w:hAnsi="Helvetica" w:cs="Arial"/>
          <w:color w:val="000000"/>
        </w:rPr>
      </w:pPr>
      <w:r w:rsidRPr="00CE6D59">
        <w:rPr>
          <w:rFonts w:ascii="Helvetica" w:eastAsia="Times New Roman" w:hAnsi="Helvetica" w:cs="Arial"/>
          <w:color w:val="000000"/>
        </w:rPr>
        <w:t xml:space="preserve"> </w:t>
      </w:r>
      <w:r w:rsidR="00FB2289" w:rsidRPr="00CE6D59">
        <w:rPr>
          <w:rFonts w:ascii="Helvetica" w:eastAsia="Times New Roman" w:hAnsi="Helvetica" w:cs="Arial"/>
          <w:color w:val="000000"/>
        </w:rPr>
        <w:tab/>
        <w:t xml:space="preserve">This figure shows the spread of an idea starting with the employees at fine dining restaurants and the group of diners at these restaurants over a year. With the limited, heavily assumed set of data, there is an indicated spread of ideas within the population. While this application is highly inaccurate due to these assumptions, it does show that it is possible to track this idea spread with an adapted SIR model. </w:t>
      </w:r>
      <w:r w:rsidR="00A10F23">
        <w:rPr>
          <w:rFonts w:ascii="Helvetica" w:eastAsia="Times New Roman" w:hAnsi="Helvetica" w:cs="Arial"/>
          <w:color w:val="000000"/>
        </w:rPr>
        <w:t>This takes into account the number of diners added to the impacted group each night. However, since this group is relatively small, at around 11</w:t>
      </w:r>
      <w:r w:rsidR="00110518">
        <w:rPr>
          <w:rFonts w:ascii="Helvetica" w:eastAsia="Times New Roman" w:hAnsi="Helvetica" w:cs="Arial"/>
          <w:color w:val="000000"/>
        </w:rPr>
        <w:t>0</w:t>
      </w:r>
      <w:r w:rsidR="00A10F23">
        <w:rPr>
          <w:rFonts w:ascii="Helvetica" w:eastAsia="Times New Roman" w:hAnsi="Helvetica" w:cs="Arial"/>
          <w:color w:val="000000"/>
        </w:rPr>
        <w:t xml:space="preserve"> people per day, compared to the entire population, the effect is minimal compared to the spread in society. This suggests that the real impact of such restaurants is indirect, with diners spreading ideas to others who </w:t>
      </w:r>
      <w:r w:rsidR="00A10F23">
        <w:rPr>
          <w:rFonts w:ascii="Helvetica" w:eastAsia="Times New Roman" w:hAnsi="Helvetica" w:cs="Arial"/>
          <w:color w:val="000000"/>
        </w:rPr>
        <w:lastRenderedPageBreak/>
        <w:t xml:space="preserve">are not able to dine at these restaurants. </w:t>
      </w:r>
      <w:r w:rsidR="00FB2289" w:rsidRPr="00CE6D59">
        <w:rPr>
          <w:rFonts w:ascii="Helvetica" w:eastAsia="Times New Roman" w:hAnsi="Helvetica" w:cs="Arial"/>
          <w:color w:val="000000"/>
        </w:rPr>
        <w:t>More accurate data would be needed to draw further</w:t>
      </w:r>
      <w:r w:rsidR="00A10F23">
        <w:rPr>
          <w:rFonts w:ascii="Helvetica" w:eastAsia="Times New Roman" w:hAnsi="Helvetica" w:cs="Arial"/>
          <w:color w:val="000000"/>
        </w:rPr>
        <w:t xml:space="preserve">, more definitive </w:t>
      </w:r>
      <w:r w:rsidR="00FB2289" w:rsidRPr="00CE6D59">
        <w:rPr>
          <w:rFonts w:ascii="Helvetica" w:eastAsia="Times New Roman" w:hAnsi="Helvetica" w:cs="Arial"/>
          <w:color w:val="000000"/>
        </w:rPr>
        <w:t>conclusions about idea spreading from fine</w:t>
      </w:r>
      <w:r w:rsidR="00867490">
        <w:rPr>
          <w:rFonts w:ascii="Helvetica" w:eastAsia="Times New Roman" w:hAnsi="Helvetica" w:cs="Arial"/>
          <w:color w:val="000000"/>
        </w:rPr>
        <w:t xml:space="preserve"> </w:t>
      </w:r>
      <w:r w:rsidR="00FB2289" w:rsidRPr="00CE6D59">
        <w:rPr>
          <w:rFonts w:ascii="Helvetica" w:eastAsia="Times New Roman" w:hAnsi="Helvetica" w:cs="Arial"/>
          <w:color w:val="000000"/>
        </w:rPr>
        <w:t>dining restaurants.</w:t>
      </w:r>
      <w:r w:rsidR="0063367E" w:rsidRPr="00CE6D59">
        <w:rPr>
          <w:rFonts w:ascii="Helvetica" w:eastAsia="Times New Roman" w:hAnsi="Helvetica" w:cs="Arial"/>
          <w:color w:val="000000"/>
        </w:rPr>
        <w:t xml:space="preserve"> </w:t>
      </w:r>
    </w:p>
    <w:p w14:paraId="0EAF4683" w14:textId="7530C277" w:rsidR="00FB2289" w:rsidRPr="00CE6D59" w:rsidRDefault="00FB2289" w:rsidP="00D15970">
      <w:pPr>
        <w:spacing w:line="480" w:lineRule="auto"/>
        <w:rPr>
          <w:rFonts w:ascii="Helvetica" w:eastAsia="Times New Roman" w:hAnsi="Helvetica" w:cs="Arial"/>
          <w:color w:val="000000"/>
        </w:rPr>
      </w:pPr>
    </w:p>
    <w:p w14:paraId="6AA135E1" w14:textId="459CF33F" w:rsidR="00FB2289" w:rsidRPr="00CE6D59" w:rsidRDefault="00FB2289" w:rsidP="00D15970">
      <w:pPr>
        <w:spacing w:line="480" w:lineRule="auto"/>
        <w:rPr>
          <w:rFonts w:ascii="Helvetica" w:eastAsia="Times New Roman" w:hAnsi="Helvetica" w:cs="Arial"/>
          <w:color w:val="000000"/>
        </w:rPr>
      </w:pPr>
    </w:p>
    <w:p w14:paraId="312C910D" w14:textId="15C57F69" w:rsidR="00FB2289" w:rsidRPr="00CE6D59" w:rsidRDefault="00FB2289" w:rsidP="00D15970">
      <w:pPr>
        <w:spacing w:line="480" w:lineRule="auto"/>
        <w:rPr>
          <w:rFonts w:ascii="Helvetica" w:eastAsia="Times New Roman" w:hAnsi="Helvetica" w:cs="Arial"/>
          <w:color w:val="000000"/>
        </w:rPr>
      </w:pPr>
    </w:p>
    <w:p w14:paraId="54B590E5" w14:textId="54849268" w:rsidR="00FB2289" w:rsidRPr="00CE6D59" w:rsidRDefault="00FB2289" w:rsidP="00D15970">
      <w:pPr>
        <w:spacing w:line="480" w:lineRule="auto"/>
        <w:rPr>
          <w:rFonts w:ascii="Helvetica" w:eastAsia="Times New Roman" w:hAnsi="Helvetica" w:cs="Arial"/>
          <w:color w:val="000000"/>
        </w:rPr>
      </w:pPr>
    </w:p>
    <w:p w14:paraId="7CF18B3A" w14:textId="4349D6BF" w:rsidR="00FB2289" w:rsidRPr="00CE6D59" w:rsidRDefault="00FB2289" w:rsidP="00D15970">
      <w:pPr>
        <w:spacing w:line="480" w:lineRule="auto"/>
        <w:rPr>
          <w:rFonts w:ascii="Helvetica" w:eastAsia="Times New Roman" w:hAnsi="Helvetica" w:cs="Arial"/>
          <w:color w:val="000000"/>
        </w:rPr>
      </w:pPr>
    </w:p>
    <w:p w14:paraId="02C03F9F" w14:textId="24556F42" w:rsidR="000303CF" w:rsidRPr="00CE6D59" w:rsidRDefault="000303CF" w:rsidP="00D15970">
      <w:pPr>
        <w:spacing w:line="480" w:lineRule="auto"/>
        <w:rPr>
          <w:rFonts w:ascii="Helvetica" w:eastAsia="Times New Roman" w:hAnsi="Helvetica" w:cs="Arial"/>
          <w:color w:val="000000"/>
        </w:rPr>
      </w:pPr>
    </w:p>
    <w:p w14:paraId="138A6CC0" w14:textId="18AB2F99" w:rsidR="000303CF" w:rsidRPr="00CE6D59" w:rsidRDefault="000303CF" w:rsidP="00D15970">
      <w:pPr>
        <w:spacing w:line="480" w:lineRule="auto"/>
        <w:rPr>
          <w:rFonts w:ascii="Helvetica" w:eastAsia="Times New Roman" w:hAnsi="Helvetica" w:cs="Arial"/>
          <w:color w:val="000000"/>
        </w:rPr>
      </w:pPr>
    </w:p>
    <w:p w14:paraId="524AED11" w14:textId="1F53F0D6" w:rsidR="000303CF" w:rsidRDefault="000303CF" w:rsidP="00D15970">
      <w:pPr>
        <w:spacing w:line="480" w:lineRule="auto"/>
        <w:rPr>
          <w:rFonts w:ascii="Helvetica" w:eastAsia="Times New Roman" w:hAnsi="Helvetica" w:cs="Arial"/>
          <w:color w:val="000000"/>
        </w:rPr>
      </w:pPr>
    </w:p>
    <w:p w14:paraId="724B0AA5" w14:textId="77777777" w:rsidR="00A10F23" w:rsidRPr="00CE6D59" w:rsidRDefault="00A10F23" w:rsidP="00D15970">
      <w:pPr>
        <w:spacing w:line="480" w:lineRule="auto"/>
        <w:rPr>
          <w:rFonts w:ascii="Helvetica" w:eastAsia="Times New Roman" w:hAnsi="Helvetica" w:cs="Arial"/>
          <w:color w:val="000000"/>
        </w:rPr>
      </w:pPr>
    </w:p>
    <w:p w14:paraId="7BDB33FF" w14:textId="3832884E" w:rsidR="000303CF" w:rsidRDefault="000303CF" w:rsidP="00D15970">
      <w:pPr>
        <w:spacing w:line="480" w:lineRule="auto"/>
        <w:rPr>
          <w:rFonts w:ascii="Helvetica" w:eastAsia="Times New Roman" w:hAnsi="Helvetica" w:cs="Arial"/>
          <w:color w:val="000000"/>
        </w:rPr>
      </w:pPr>
    </w:p>
    <w:p w14:paraId="05A3DF4C" w14:textId="7ABA1A9B" w:rsidR="00A7248B" w:rsidRDefault="00A7248B" w:rsidP="00D15970">
      <w:pPr>
        <w:spacing w:line="480" w:lineRule="auto"/>
        <w:rPr>
          <w:rFonts w:ascii="Helvetica" w:eastAsia="Times New Roman" w:hAnsi="Helvetica" w:cs="Arial"/>
          <w:color w:val="000000"/>
        </w:rPr>
      </w:pPr>
    </w:p>
    <w:p w14:paraId="509BAEC2" w14:textId="7F8C2B74" w:rsidR="00A7248B" w:rsidRDefault="00A7248B" w:rsidP="00D15970">
      <w:pPr>
        <w:spacing w:line="480" w:lineRule="auto"/>
        <w:rPr>
          <w:rFonts w:ascii="Helvetica" w:eastAsia="Times New Roman" w:hAnsi="Helvetica" w:cs="Arial"/>
          <w:color w:val="000000"/>
        </w:rPr>
      </w:pPr>
    </w:p>
    <w:p w14:paraId="3F6BFF52" w14:textId="2D2EC222" w:rsidR="00A7248B" w:rsidRDefault="00A7248B" w:rsidP="00D15970">
      <w:pPr>
        <w:spacing w:line="480" w:lineRule="auto"/>
        <w:rPr>
          <w:rFonts w:ascii="Helvetica" w:eastAsia="Times New Roman" w:hAnsi="Helvetica" w:cs="Arial"/>
          <w:color w:val="000000"/>
        </w:rPr>
      </w:pPr>
    </w:p>
    <w:p w14:paraId="75DA67EB" w14:textId="56D18CD8" w:rsidR="00A7248B" w:rsidRDefault="00A7248B" w:rsidP="00D15970">
      <w:pPr>
        <w:spacing w:line="480" w:lineRule="auto"/>
        <w:rPr>
          <w:rFonts w:ascii="Helvetica" w:eastAsia="Times New Roman" w:hAnsi="Helvetica" w:cs="Arial"/>
          <w:color w:val="000000"/>
        </w:rPr>
      </w:pPr>
    </w:p>
    <w:p w14:paraId="401518A7" w14:textId="045FA4E0" w:rsidR="00A7248B" w:rsidRDefault="00A7248B" w:rsidP="00D15970">
      <w:pPr>
        <w:spacing w:line="480" w:lineRule="auto"/>
        <w:rPr>
          <w:rFonts w:ascii="Helvetica" w:eastAsia="Times New Roman" w:hAnsi="Helvetica" w:cs="Arial"/>
          <w:color w:val="000000"/>
        </w:rPr>
      </w:pPr>
    </w:p>
    <w:p w14:paraId="6444CF8F" w14:textId="3EDB84E7" w:rsidR="00A7248B" w:rsidRDefault="00A7248B" w:rsidP="00D15970">
      <w:pPr>
        <w:spacing w:line="480" w:lineRule="auto"/>
        <w:rPr>
          <w:rFonts w:ascii="Helvetica" w:eastAsia="Times New Roman" w:hAnsi="Helvetica" w:cs="Arial"/>
          <w:color w:val="000000"/>
        </w:rPr>
      </w:pPr>
    </w:p>
    <w:p w14:paraId="06867799" w14:textId="77777777" w:rsidR="00A7248B" w:rsidRPr="00CE6D59" w:rsidRDefault="00A7248B" w:rsidP="00D15970">
      <w:pPr>
        <w:spacing w:line="480" w:lineRule="auto"/>
        <w:rPr>
          <w:rFonts w:ascii="Helvetica" w:eastAsia="Times New Roman" w:hAnsi="Helvetica" w:cs="Arial"/>
          <w:color w:val="000000"/>
        </w:rPr>
      </w:pPr>
    </w:p>
    <w:p w14:paraId="2E18B0B3" w14:textId="17BA6FB4" w:rsidR="000303CF" w:rsidRDefault="000303CF" w:rsidP="00D15970">
      <w:pPr>
        <w:spacing w:line="480" w:lineRule="auto"/>
        <w:rPr>
          <w:rFonts w:ascii="Helvetica" w:eastAsia="Times New Roman" w:hAnsi="Helvetica" w:cs="Arial"/>
          <w:color w:val="000000"/>
        </w:rPr>
      </w:pPr>
    </w:p>
    <w:p w14:paraId="17C51E93" w14:textId="7DA362AF" w:rsidR="000303CF" w:rsidRDefault="000303CF" w:rsidP="00D15970">
      <w:pPr>
        <w:spacing w:line="480" w:lineRule="auto"/>
        <w:rPr>
          <w:rFonts w:ascii="Helvetica" w:eastAsia="Times New Roman" w:hAnsi="Helvetica" w:cs="Arial"/>
          <w:color w:val="000000"/>
        </w:rPr>
      </w:pPr>
    </w:p>
    <w:p w14:paraId="000DBE80" w14:textId="77777777" w:rsidR="00CF529D" w:rsidRPr="00CE6D59" w:rsidRDefault="00CF529D" w:rsidP="00D15970">
      <w:pPr>
        <w:spacing w:line="480" w:lineRule="auto"/>
        <w:rPr>
          <w:rFonts w:ascii="Helvetica" w:eastAsia="Times New Roman" w:hAnsi="Helvetica" w:cs="Arial"/>
          <w:color w:val="000000"/>
        </w:rPr>
      </w:pPr>
    </w:p>
    <w:p w14:paraId="496DA7AE" w14:textId="3613B72D" w:rsidR="00FB2289" w:rsidRPr="00CE6D59" w:rsidRDefault="00FB2289" w:rsidP="00FB2289">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 xml:space="preserve">Section </w:t>
      </w:r>
      <w:r w:rsidR="005D0C9D" w:rsidRPr="00CE6D59">
        <w:rPr>
          <w:rFonts w:ascii="Helvetica" w:eastAsia="Times New Roman" w:hAnsi="Helvetica" w:cs="Arial"/>
          <w:color w:val="000000"/>
        </w:rPr>
        <w:t>7</w:t>
      </w:r>
      <w:r w:rsidRPr="00CE6D59">
        <w:rPr>
          <w:rFonts w:ascii="Helvetica" w:eastAsia="Times New Roman" w:hAnsi="Helvetica" w:cs="Arial"/>
          <w:color w:val="000000"/>
        </w:rPr>
        <w:t>: Conclusions</w:t>
      </w:r>
    </w:p>
    <w:p w14:paraId="516471D4" w14:textId="35DCFEFC" w:rsidR="000303CF" w:rsidRPr="00CE6D59" w:rsidRDefault="00FB2289" w:rsidP="00FB2289">
      <w:pPr>
        <w:spacing w:line="480" w:lineRule="auto"/>
        <w:rPr>
          <w:rFonts w:ascii="Helvetica" w:eastAsia="Times New Roman" w:hAnsi="Helvetica" w:cs="Arial"/>
          <w:color w:val="000000"/>
        </w:rPr>
      </w:pPr>
      <w:r w:rsidRPr="00CE6D59">
        <w:rPr>
          <w:rFonts w:ascii="Helvetica" w:eastAsia="Times New Roman" w:hAnsi="Helvetica" w:cs="Arial"/>
          <w:color w:val="000000"/>
        </w:rPr>
        <w:tab/>
      </w:r>
      <w:r w:rsidR="00F44607" w:rsidRPr="00CE6D59">
        <w:rPr>
          <w:rFonts w:ascii="Helvetica" w:eastAsia="Times New Roman" w:hAnsi="Helvetica" w:cs="Arial"/>
          <w:color w:val="000000"/>
        </w:rPr>
        <w:t>There are many restaurants and individuals in the food industry working towards a more sustainable food system. Here, I evaluated those in the high</w:t>
      </w:r>
      <w:r w:rsidR="00867490">
        <w:rPr>
          <w:rFonts w:ascii="Helvetica" w:eastAsia="Times New Roman" w:hAnsi="Helvetica" w:cs="Arial"/>
          <w:color w:val="000000"/>
        </w:rPr>
        <w:t>-</w:t>
      </w:r>
      <w:r w:rsidR="00F44607" w:rsidRPr="00CE6D59">
        <w:rPr>
          <w:rFonts w:ascii="Helvetica" w:eastAsia="Times New Roman" w:hAnsi="Helvetica" w:cs="Arial"/>
          <w:color w:val="000000"/>
        </w:rPr>
        <w:t>end of fine</w:t>
      </w:r>
      <w:r w:rsidR="00867490">
        <w:rPr>
          <w:rFonts w:ascii="Helvetica" w:eastAsia="Times New Roman" w:hAnsi="Helvetica" w:cs="Arial"/>
          <w:color w:val="000000"/>
        </w:rPr>
        <w:t xml:space="preserve"> </w:t>
      </w:r>
      <w:r w:rsidR="00F44607" w:rsidRPr="00CE6D59">
        <w:rPr>
          <w:rFonts w:ascii="Helvetica" w:eastAsia="Times New Roman" w:hAnsi="Helvetica" w:cs="Arial"/>
          <w:color w:val="000000"/>
        </w:rPr>
        <w:t>dining and the impact they have on individuals they interact with as well as those indirectly impacted. The design of the meal and overall experience of these restaurants is a critical component of relaying ideas to diners over the course of a meal. This aspect of fine</w:t>
      </w:r>
      <w:r w:rsidR="00867490">
        <w:rPr>
          <w:rFonts w:ascii="Helvetica" w:eastAsia="Times New Roman" w:hAnsi="Helvetica" w:cs="Arial"/>
          <w:color w:val="000000"/>
        </w:rPr>
        <w:t xml:space="preserve"> </w:t>
      </w:r>
      <w:r w:rsidR="00F44607" w:rsidRPr="00CE6D59">
        <w:rPr>
          <w:rFonts w:ascii="Helvetica" w:eastAsia="Times New Roman" w:hAnsi="Helvetica" w:cs="Arial"/>
          <w:color w:val="000000"/>
        </w:rPr>
        <w:t xml:space="preserve">dining was covered in the first main section, focusing on design of individual dishes and their message to diners. The greater spread of the overall message about food system sustainability that these restaurants are working to promote can then be mapped using an adapted SIR model. While </w:t>
      </w:r>
      <w:r w:rsidR="00110518">
        <w:rPr>
          <w:rFonts w:ascii="Helvetica" w:eastAsia="Times New Roman" w:hAnsi="Helvetica" w:cs="Arial"/>
          <w:color w:val="000000"/>
        </w:rPr>
        <w:t>robustly</w:t>
      </w:r>
      <w:r w:rsidR="00F44607" w:rsidRPr="00CE6D59">
        <w:rPr>
          <w:rFonts w:ascii="Helvetica" w:eastAsia="Times New Roman" w:hAnsi="Helvetica" w:cs="Arial"/>
          <w:color w:val="000000"/>
        </w:rPr>
        <w:t xml:space="preserve"> modelling this requires more accurate sources of data about the populations interacting with these restaurants, it is possible to use this model for this issue. </w:t>
      </w:r>
      <w:r w:rsidR="000303CF" w:rsidRPr="00CE6D59">
        <w:rPr>
          <w:rFonts w:ascii="Helvetica" w:eastAsia="Times New Roman" w:hAnsi="Helvetica" w:cs="Arial"/>
          <w:color w:val="000000"/>
        </w:rPr>
        <w:t xml:space="preserve">Further study and access to data would be needed to achieve this. </w:t>
      </w:r>
    </w:p>
    <w:p w14:paraId="4C19D89D" w14:textId="7AE0E122" w:rsidR="00FB2289" w:rsidRPr="00CE6D59" w:rsidRDefault="000303CF" w:rsidP="00130C8C">
      <w:pPr>
        <w:spacing w:line="480"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Ultimately, the work of these restaurants will join the efforts of others in the environmental and food system sustainability spheres to actually change American food culture and our food system. Decreases in meat consumption, more seasonal produce selection at grocery stores, and sourcing of local ingredients will all be factors indicating that these efforts have been successful. However, this will take time, as there is so much working against these efforts at present. Years of history and </w:t>
      </w:r>
      <w:r w:rsidR="00130C8C">
        <w:rPr>
          <w:rFonts w:ascii="Helvetica" w:eastAsia="Times New Roman" w:hAnsi="Helvetica" w:cs="Arial"/>
          <w:color w:val="000000"/>
        </w:rPr>
        <w:t xml:space="preserve">cultural adoption </w:t>
      </w:r>
      <w:r w:rsidRPr="00CE6D59">
        <w:rPr>
          <w:rFonts w:ascii="Helvetica" w:eastAsia="Times New Roman" w:hAnsi="Helvetica" w:cs="Arial"/>
          <w:color w:val="000000"/>
        </w:rPr>
        <w:t xml:space="preserve">of certain types of foods inform what Americans, and people around the world, eat. Changing this behavior is not easy but must be accomplished to </w:t>
      </w:r>
      <w:r w:rsidR="00130C8C">
        <w:rPr>
          <w:rFonts w:ascii="Helvetica" w:eastAsia="Times New Roman" w:hAnsi="Helvetica" w:cs="Arial"/>
          <w:color w:val="000000"/>
        </w:rPr>
        <w:t>steer</w:t>
      </w:r>
      <w:r w:rsidRPr="00CE6D59">
        <w:rPr>
          <w:rFonts w:ascii="Helvetica" w:eastAsia="Times New Roman" w:hAnsi="Helvetica" w:cs="Arial"/>
          <w:color w:val="000000"/>
        </w:rPr>
        <w:t xml:space="preserve"> our food system towards a more </w:t>
      </w:r>
      <w:r w:rsidR="00502C49" w:rsidRPr="00CE6D59">
        <w:rPr>
          <w:rFonts w:ascii="Helvetica" w:eastAsia="Times New Roman" w:hAnsi="Helvetica" w:cs="Arial"/>
          <w:color w:val="000000"/>
        </w:rPr>
        <w:t>sustainable</w:t>
      </w:r>
      <w:r w:rsidRPr="00CE6D59">
        <w:rPr>
          <w:rFonts w:ascii="Helvetica" w:eastAsia="Times New Roman" w:hAnsi="Helvetica" w:cs="Arial"/>
          <w:color w:val="000000"/>
        </w:rPr>
        <w:t xml:space="preserve"> </w:t>
      </w:r>
      <w:r w:rsidR="00130C8C">
        <w:rPr>
          <w:rFonts w:ascii="Helvetica" w:eastAsia="Times New Roman" w:hAnsi="Helvetica" w:cs="Arial"/>
          <w:color w:val="000000"/>
        </w:rPr>
        <w:t>path</w:t>
      </w:r>
      <w:r w:rsidR="00502C49" w:rsidRPr="00CE6D59">
        <w:rPr>
          <w:rFonts w:ascii="Helvetica" w:eastAsia="Times New Roman" w:hAnsi="Helvetica" w:cs="Arial"/>
          <w:color w:val="000000"/>
        </w:rPr>
        <w:t>.</w:t>
      </w:r>
    </w:p>
    <w:p w14:paraId="0074C000" w14:textId="77777777" w:rsidR="00D15970" w:rsidRPr="00CE6D59" w:rsidRDefault="00D15970" w:rsidP="00D15970">
      <w:pPr>
        <w:spacing w:line="480" w:lineRule="auto"/>
        <w:jc w:val="center"/>
        <w:rPr>
          <w:rFonts w:ascii="Helvetica" w:eastAsia="Times New Roman" w:hAnsi="Helvetica" w:cs="Arial"/>
          <w:color w:val="000000"/>
        </w:rPr>
      </w:pPr>
    </w:p>
    <w:p w14:paraId="223E13B2" w14:textId="42864950" w:rsidR="003D4DD2" w:rsidRPr="00CE6D59" w:rsidRDefault="003D4DD2" w:rsidP="002D160E">
      <w:pPr>
        <w:spacing w:line="480" w:lineRule="auto"/>
        <w:rPr>
          <w:rFonts w:ascii="Helvetica" w:eastAsia="Times New Roman" w:hAnsi="Helvetica" w:cs="Arial"/>
          <w:color w:val="000000"/>
        </w:rPr>
      </w:pPr>
    </w:p>
    <w:p w14:paraId="1538DA0F" w14:textId="77777777" w:rsidR="00067C31" w:rsidRPr="00CE6D59" w:rsidRDefault="00067C31" w:rsidP="00067C31">
      <w:pPr>
        <w:spacing w:line="480" w:lineRule="auto"/>
        <w:rPr>
          <w:rFonts w:ascii="Helvetica" w:eastAsia="Times New Roman" w:hAnsi="Helvetica" w:cs="Arial"/>
          <w:color w:val="000000"/>
        </w:rPr>
      </w:pPr>
    </w:p>
    <w:p w14:paraId="737E45CD" w14:textId="6BA0424B" w:rsidR="008B019D" w:rsidRPr="00CE6D59" w:rsidRDefault="008B019D" w:rsidP="00502C49">
      <w:pPr>
        <w:spacing w:line="480" w:lineRule="auto"/>
        <w:rPr>
          <w:rFonts w:ascii="Helvetica" w:eastAsia="Times New Roman" w:hAnsi="Helvetica" w:cs="Arial"/>
          <w:color w:val="000000"/>
        </w:rPr>
      </w:pPr>
    </w:p>
    <w:p w14:paraId="7E1C2C0E" w14:textId="77777777" w:rsidR="00502C49" w:rsidRPr="00CE6D59" w:rsidRDefault="00502C49" w:rsidP="00502C49">
      <w:pPr>
        <w:spacing w:line="480" w:lineRule="auto"/>
        <w:rPr>
          <w:rFonts w:ascii="Helvetica" w:eastAsia="Times New Roman" w:hAnsi="Helvetica" w:cs="Arial"/>
          <w:color w:val="000000"/>
        </w:rPr>
      </w:pPr>
    </w:p>
    <w:p w14:paraId="23ABB0A7" w14:textId="77777777" w:rsidR="001904DD" w:rsidRPr="00CE6D59" w:rsidRDefault="001904DD" w:rsidP="007B38FB">
      <w:pPr>
        <w:spacing w:line="480" w:lineRule="auto"/>
        <w:ind w:firstLine="720"/>
        <w:rPr>
          <w:rFonts w:ascii="Helvetica" w:eastAsia="Times New Roman" w:hAnsi="Helvetica" w:cs="Arial"/>
          <w:color w:val="000000"/>
        </w:rPr>
      </w:pPr>
    </w:p>
    <w:p w14:paraId="6523535C" w14:textId="786DB870" w:rsidR="00E46119" w:rsidRPr="00CE6D59" w:rsidRDefault="00E46119" w:rsidP="00816D63">
      <w:pPr>
        <w:spacing w:line="480" w:lineRule="auto"/>
        <w:jc w:val="center"/>
        <w:rPr>
          <w:rFonts w:ascii="Helvetica" w:eastAsia="Times New Roman" w:hAnsi="Helvetica" w:cs="Arial"/>
          <w:color w:val="000000"/>
        </w:rPr>
      </w:pPr>
      <w:r w:rsidRPr="00CE6D59">
        <w:rPr>
          <w:rFonts w:ascii="Helvetica" w:eastAsia="Times New Roman" w:hAnsi="Helvetica" w:cs="Arial"/>
          <w:color w:val="000000"/>
        </w:rPr>
        <w:t>Appendix</w:t>
      </w:r>
    </w:p>
    <w:p w14:paraId="4C09BAE5" w14:textId="53E5C06F" w:rsidR="00581BD1" w:rsidRPr="00CE6D59" w:rsidRDefault="00581BD1" w:rsidP="00581BD1">
      <w:pPr>
        <w:spacing w:line="480" w:lineRule="auto"/>
        <w:jc w:val="center"/>
        <w:rPr>
          <w:rFonts w:ascii="Helvetica" w:eastAsia="Times New Roman" w:hAnsi="Helvetica" w:cs="Arial"/>
          <w:color w:val="000000"/>
        </w:rPr>
      </w:pPr>
    </w:p>
    <w:p w14:paraId="301431E6" w14:textId="11CB1AA7" w:rsidR="00581BD1" w:rsidRPr="00CE6D59" w:rsidRDefault="00581BD1" w:rsidP="00581BD1">
      <w:pPr>
        <w:spacing w:line="480" w:lineRule="auto"/>
        <w:jc w:val="center"/>
        <w:rPr>
          <w:rFonts w:ascii="Helvetica" w:eastAsia="Times New Roman" w:hAnsi="Helvetica" w:cs="Arial"/>
          <w:color w:val="000000"/>
        </w:rPr>
      </w:pPr>
    </w:p>
    <w:p w14:paraId="37CA20D5" w14:textId="605A4CA4" w:rsidR="00581BD1" w:rsidRPr="00CE6D59" w:rsidRDefault="00581BD1" w:rsidP="00581BD1">
      <w:pPr>
        <w:spacing w:line="480" w:lineRule="auto"/>
        <w:jc w:val="center"/>
        <w:rPr>
          <w:rFonts w:ascii="Helvetica" w:eastAsia="Times New Roman" w:hAnsi="Helvetica" w:cs="Arial"/>
          <w:color w:val="000000"/>
        </w:rPr>
      </w:pPr>
    </w:p>
    <w:p w14:paraId="033B1170" w14:textId="0C18B1B5" w:rsidR="00581BD1" w:rsidRPr="00CE6D59" w:rsidRDefault="00581BD1" w:rsidP="00581BD1">
      <w:pPr>
        <w:spacing w:line="480" w:lineRule="auto"/>
        <w:jc w:val="center"/>
        <w:rPr>
          <w:rFonts w:ascii="Helvetica" w:eastAsia="Times New Roman" w:hAnsi="Helvetica" w:cs="Arial"/>
          <w:color w:val="000000"/>
        </w:rPr>
      </w:pPr>
    </w:p>
    <w:p w14:paraId="2A663331" w14:textId="53461A22" w:rsidR="00581BD1" w:rsidRPr="00CE6D59" w:rsidRDefault="00581BD1" w:rsidP="00581BD1">
      <w:pPr>
        <w:spacing w:line="480" w:lineRule="auto"/>
        <w:jc w:val="center"/>
        <w:rPr>
          <w:rFonts w:ascii="Helvetica" w:eastAsia="Times New Roman" w:hAnsi="Helvetica" w:cs="Arial"/>
          <w:color w:val="000000"/>
        </w:rPr>
      </w:pPr>
    </w:p>
    <w:p w14:paraId="43655C8C" w14:textId="229C4AAA" w:rsidR="00581BD1" w:rsidRPr="00CE6D59" w:rsidRDefault="00581BD1" w:rsidP="00581BD1">
      <w:pPr>
        <w:spacing w:line="480" w:lineRule="auto"/>
        <w:jc w:val="center"/>
        <w:rPr>
          <w:rFonts w:ascii="Helvetica" w:eastAsia="Times New Roman" w:hAnsi="Helvetica" w:cs="Arial"/>
          <w:color w:val="000000"/>
        </w:rPr>
      </w:pPr>
    </w:p>
    <w:p w14:paraId="60E9337F" w14:textId="6D6983DF" w:rsidR="00581BD1" w:rsidRPr="00CE6D59" w:rsidRDefault="00581BD1" w:rsidP="00581BD1">
      <w:pPr>
        <w:spacing w:line="480" w:lineRule="auto"/>
        <w:jc w:val="center"/>
        <w:rPr>
          <w:rFonts w:ascii="Helvetica" w:eastAsia="Times New Roman" w:hAnsi="Helvetica" w:cs="Arial"/>
          <w:color w:val="000000"/>
        </w:rPr>
      </w:pPr>
    </w:p>
    <w:p w14:paraId="03F50211" w14:textId="695D09FC" w:rsidR="00581BD1" w:rsidRPr="00CE6D59" w:rsidRDefault="00581BD1" w:rsidP="00581BD1">
      <w:pPr>
        <w:spacing w:line="480" w:lineRule="auto"/>
        <w:jc w:val="center"/>
        <w:rPr>
          <w:rFonts w:ascii="Helvetica" w:eastAsia="Times New Roman" w:hAnsi="Helvetica" w:cs="Arial"/>
          <w:color w:val="000000"/>
        </w:rPr>
      </w:pPr>
    </w:p>
    <w:p w14:paraId="3154F126" w14:textId="77777777" w:rsidR="00581BD1" w:rsidRPr="00CE6D59" w:rsidRDefault="00581BD1" w:rsidP="00581BD1">
      <w:pPr>
        <w:spacing w:line="480" w:lineRule="auto"/>
        <w:jc w:val="center"/>
        <w:rPr>
          <w:rFonts w:ascii="Helvetica" w:eastAsia="Times New Roman" w:hAnsi="Helvetica" w:cs="Arial"/>
          <w:color w:val="000000"/>
        </w:rPr>
      </w:pPr>
    </w:p>
    <w:p w14:paraId="37DD2CDC" w14:textId="3B0EC33C" w:rsidR="00581BD1" w:rsidRPr="00CE6D59" w:rsidRDefault="00581BD1" w:rsidP="00581BD1">
      <w:pPr>
        <w:spacing w:line="480" w:lineRule="auto"/>
        <w:jc w:val="center"/>
        <w:rPr>
          <w:rFonts w:ascii="Helvetica" w:eastAsia="Times New Roman" w:hAnsi="Helvetica" w:cs="Arial"/>
          <w:color w:val="000000"/>
        </w:rPr>
      </w:pPr>
    </w:p>
    <w:p w14:paraId="4064A5B8" w14:textId="70366446" w:rsidR="00581BD1" w:rsidRPr="00CE6D59" w:rsidRDefault="00581BD1" w:rsidP="00581BD1">
      <w:pPr>
        <w:spacing w:line="480" w:lineRule="auto"/>
        <w:jc w:val="center"/>
        <w:rPr>
          <w:rFonts w:ascii="Helvetica" w:eastAsia="Times New Roman" w:hAnsi="Helvetica" w:cs="Arial"/>
          <w:color w:val="000000"/>
        </w:rPr>
      </w:pPr>
    </w:p>
    <w:p w14:paraId="71B1C8DD" w14:textId="4C73B4CE" w:rsidR="00581BD1" w:rsidRPr="00CE6D59" w:rsidRDefault="00581BD1" w:rsidP="00581BD1">
      <w:pPr>
        <w:spacing w:line="480" w:lineRule="auto"/>
        <w:jc w:val="center"/>
        <w:rPr>
          <w:rFonts w:ascii="Helvetica" w:eastAsia="Times New Roman" w:hAnsi="Helvetica" w:cs="Arial"/>
          <w:color w:val="000000"/>
        </w:rPr>
      </w:pPr>
    </w:p>
    <w:p w14:paraId="0DEC19AE" w14:textId="77777777" w:rsidR="00581BD1" w:rsidRPr="00CE6D59" w:rsidRDefault="00581BD1" w:rsidP="00581BD1">
      <w:pPr>
        <w:spacing w:line="480" w:lineRule="auto"/>
        <w:jc w:val="center"/>
        <w:rPr>
          <w:rFonts w:ascii="Helvetica" w:eastAsia="Times New Roman" w:hAnsi="Helvetica" w:cs="Arial"/>
          <w:color w:val="000000"/>
        </w:rPr>
      </w:pPr>
    </w:p>
    <w:p w14:paraId="234E302B" w14:textId="0AF95A3B" w:rsidR="00581BD1" w:rsidRPr="00CE6D59" w:rsidRDefault="00581BD1" w:rsidP="00581BD1">
      <w:pPr>
        <w:spacing w:line="480" w:lineRule="auto"/>
        <w:jc w:val="center"/>
        <w:rPr>
          <w:rFonts w:ascii="Helvetica" w:eastAsia="Times New Roman" w:hAnsi="Helvetica" w:cs="Arial"/>
          <w:color w:val="000000"/>
        </w:rPr>
      </w:pPr>
    </w:p>
    <w:p w14:paraId="1B074395" w14:textId="77777777" w:rsidR="00581BD1" w:rsidRPr="00CE6D59" w:rsidRDefault="00581BD1" w:rsidP="00581BD1">
      <w:pPr>
        <w:spacing w:line="480" w:lineRule="auto"/>
        <w:jc w:val="center"/>
        <w:rPr>
          <w:rFonts w:ascii="Helvetica" w:eastAsia="Times New Roman" w:hAnsi="Helvetica" w:cs="Arial"/>
          <w:color w:val="000000"/>
        </w:rPr>
      </w:pPr>
    </w:p>
    <w:p w14:paraId="0CE1BA1E" w14:textId="4B6618F2" w:rsidR="00581BD1" w:rsidRPr="00CE6D59" w:rsidRDefault="00581BD1" w:rsidP="0059422E">
      <w:pPr>
        <w:shd w:val="clear" w:color="auto" w:fill="FFFFFF"/>
        <w:spacing w:before="100" w:beforeAutospacing="1" w:after="100" w:afterAutospacing="1" w:line="480" w:lineRule="auto"/>
        <w:contextualSpacing/>
        <w:jc w:val="center"/>
        <w:rPr>
          <w:rFonts w:ascii="Helvetica" w:eastAsia="Times New Roman" w:hAnsi="Helvetica" w:cs="Times New Roman"/>
        </w:rPr>
      </w:pPr>
      <w:r w:rsidRPr="00CE6D59">
        <w:rPr>
          <w:rFonts w:ascii="Helvetica" w:eastAsia="Times New Roman" w:hAnsi="Helvetica" w:cs="Times New Roman"/>
        </w:rPr>
        <w:lastRenderedPageBreak/>
        <w:t>1: Thesis Manifesto: Food System Sustainability Through the Lens of Fine Dining</w:t>
      </w:r>
    </w:p>
    <w:p w14:paraId="4A7A5633" w14:textId="77777777"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r w:rsidRPr="00CE6D59">
        <w:rPr>
          <w:rFonts w:ascii="Helvetica" w:eastAsia="Times New Roman" w:hAnsi="Helvetica" w:cs="Times New Roman"/>
        </w:rPr>
        <w:t xml:space="preserve">With my thesis, I am hoping to analyze an aspect of fine dining. Specifically, I want to focus on how fine dining restaurants through the narrative established over the course of a meal and through their presence on social media and broader platforms demonstrate to diners and others the importance of sustainability, seasonality, and locality to the future of our food system. I then want to create some visual representation that adds to this conversation about the importance of sustainability. </w:t>
      </w:r>
    </w:p>
    <w:p w14:paraId="081C9F7F" w14:textId="5C5E5B1C"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r w:rsidRPr="00CE6D59">
        <w:rPr>
          <w:rFonts w:ascii="Helvetica" w:eastAsia="Times New Roman" w:hAnsi="Helvetica" w:cs="Times New Roman"/>
        </w:rPr>
        <w:t xml:space="preserve">The greater problem involved with my project is the effectiveness of fine dining restaurants in impacting the broader narrative around sustainability and the future of our food system, using both their direct interactions with diners and their more indirect connections with the broader public. In this context, sustainability is the twofold. First, there is what restaurants are doing specifically to cut down on waste, source locally and seasonally, and focus on ingredients that have less of an environmental impact to grow, harvest, and process. Then there is what these institutions are doing to add to the narrative surrounding sustainability and the need to make changes to our current food system to ensure its longevity and effectiveness for future generations. </w:t>
      </w:r>
    </w:p>
    <w:p w14:paraId="4D1F9098" w14:textId="7368E38C"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r w:rsidRPr="00CE6D59">
        <w:rPr>
          <w:rFonts w:ascii="Helvetica" w:eastAsia="Times New Roman" w:hAnsi="Helvetica" w:cs="Times New Roman"/>
        </w:rPr>
        <w:t xml:space="preserve">My audience for this would primarily </w:t>
      </w:r>
      <w:r w:rsidR="00342D35" w:rsidRPr="00CE6D59">
        <w:rPr>
          <w:rFonts w:ascii="Helvetica" w:eastAsia="Times New Roman" w:hAnsi="Helvetica" w:cs="Times New Roman"/>
        </w:rPr>
        <w:t xml:space="preserve">be </w:t>
      </w:r>
      <w:r w:rsidRPr="00CE6D59">
        <w:rPr>
          <w:rFonts w:ascii="Helvetica" w:eastAsia="Times New Roman" w:hAnsi="Helvetica" w:cs="Times New Roman"/>
        </w:rPr>
        <w:t>those who run or work at high</w:t>
      </w:r>
      <w:r w:rsidR="009D6B6F" w:rsidRPr="00CE6D59">
        <w:rPr>
          <w:rFonts w:ascii="Helvetica" w:eastAsia="Times New Roman" w:hAnsi="Helvetica" w:cs="Times New Roman"/>
        </w:rPr>
        <w:t>-</w:t>
      </w:r>
      <w:r w:rsidRPr="00CE6D59">
        <w:rPr>
          <w:rFonts w:ascii="Helvetica" w:eastAsia="Times New Roman" w:hAnsi="Helvetica" w:cs="Times New Roman"/>
        </w:rPr>
        <w:t>end dining establishments and secondarily be those who follow the food and dining industry. Therefore, my hope would be that my thesis would aid fine</w:t>
      </w:r>
      <w:r w:rsidR="00867490">
        <w:rPr>
          <w:rFonts w:ascii="Helvetica" w:eastAsia="Times New Roman" w:hAnsi="Helvetica" w:cs="Times New Roman"/>
        </w:rPr>
        <w:t xml:space="preserve"> </w:t>
      </w:r>
      <w:r w:rsidRPr="00CE6D59">
        <w:rPr>
          <w:rFonts w:ascii="Helvetica" w:eastAsia="Times New Roman" w:hAnsi="Helvetica" w:cs="Times New Roman"/>
        </w:rPr>
        <w:t xml:space="preserve">dining restaurants in effectively relaying their story around sustainability to be able to leave diners and followers with more information and a greater curiosity about sustainability and the future of the food system. </w:t>
      </w:r>
    </w:p>
    <w:p w14:paraId="0B1FE8B4" w14:textId="70284B1C"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r w:rsidRPr="00CE6D59">
        <w:rPr>
          <w:rFonts w:ascii="Helvetica" w:eastAsia="Times New Roman" w:hAnsi="Helvetica" w:cs="Times New Roman"/>
        </w:rPr>
        <w:lastRenderedPageBreak/>
        <w:t xml:space="preserve">I compiled data from various sources to present some numerical indicator of sustainability and related aspects read from the four dishes I diagrammed. I hope the design interpretation for this presentation focusing on regionality, sourcing, seasonality, and/or other factors succeeds in highlighting the goal of these restaurants, specifically the need for a shift in our food system’s practices. </w:t>
      </w:r>
    </w:p>
    <w:p w14:paraId="54D66CBA" w14:textId="411609A4"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057CABE7" w14:textId="1ADB6FCC"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6F5CA565" w14:textId="50420E0C"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1121D407" w14:textId="59CFD913"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15C78127" w14:textId="21B26114"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534300AD" w14:textId="4C7DC078"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0F4D8A59" w14:textId="2CC12823"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092D9C36" w14:textId="35CE80C2"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4E2E74B5" w14:textId="6740229C" w:rsidR="00581BD1" w:rsidRPr="00CE6D59" w:rsidRDefault="00581BD1" w:rsidP="00581BD1">
      <w:pPr>
        <w:shd w:val="clear" w:color="auto" w:fill="FFFFFF"/>
        <w:spacing w:before="100" w:beforeAutospacing="1" w:after="100" w:afterAutospacing="1" w:line="480" w:lineRule="auto"/>
        <w:ind w:firstLine="720"/>
        <w:contextualSpacing/>
        <w:rPr>
          <w:rFonts w:ascii="Helvetica" w:eastAsia="Times New Roman" w:hAnsi="Helvetica" w:cs="Times New Roman"/>
        </w:rPr>
      </w:pPr>
    </w:p>
    <w:p w14:paraId="1333DF8E" w14:textId="32A2C2A8" w:rsidR="00581BD1" w:rsidRPr="00CE6D59" w:rsidRDefault="00581BD1" w:rsidP="003F178D">
      <w:pPr>
        <w:shd w:val="clear" w:color="auto" w:fill="FFFFFF"/>
        <w:spacing w:before="100" w:beforeAutospacing="1" w:after="100" w:afterAutospacing="1" w:line="480" w:lineRule="auto"/>
        <w:contextualSpacing/>
        <w:rPr>
          <w:rFonts w:ascii="Helvetica" w:eastAsia="Times New Roman" w:hAnsi="Helvetica" w:cs="Times New Roman"/>
        </w:rPr>
      </w:pPr>
    </w:p>
    <w:p w14:paraId="444AB8A0" w14:textId="0199B4A9" w:rsidR="003F178D" w:rsidRPr="00CE6D59" w:rsidRDefault="003F178D" w:rsidP="003F178D">
      <w:pPr>
        <w:shd w:val="clear" w:color="auto" w:fill="FFFFFF"/>
        <w:spacing w:before="100" w:beforeAutospacing="1" w:after="100" w:afterAutospacing="1" w:line="480" w:lineRule="auto"/>
        <w:contextualSpacing/>
        <w:rPr>
          <w:rFonts w:ascii="Helvetica" w:eastAsia="Times New Roman" w:hAnsi="Helvetica" w:cs="Times New Roman"/>
        </w:rPr>
      </w:pPr>
    </w:p>
    <w:p w14:paraId="00B46568" w14:textId="23A2E821" w:rsidR="003F178D" w:rsidRPr="00CE6D59" w:rsidRDefault="003F178D" w:rsidP="003F178D">
      <w:pPr>
        <w:shd w:val="clear" w:color="auto" w:fill="FFFFFF"/>
        <w:spacing w:before="100" w:beforeAutospacing="1" w:after="100" w:afterAutospacing="1" w:line="480" w:lineRule="auto"/>
        <w:contextualSpacing/>
        <w:rPr>
          <w:rFonts w:ascii="Helvetica" w:eastAsia="Times New Roman" w:hAnsi="Helvetica" w:cs="Times New Roman"/>
        </w:rPr>
      </w:pPr>
    </w:p>
    <w:p w14:paraId="3BAFF272" w14:textId="67F4D04C" w:rsidR="003F178D" w:rsidRPr="00CE6D59" w:rsidRDefault="003F178D" w:rsidP="003F178D">
      <w:pPr>
        <w:shd w:val="clear" w:color="auto" w:fill="FFFFFF"/>
        <w:spacing w:before="100" w:beforeAutospacing="1" w:after="100" w:afterAutospacing="1" w:line="480" w:lineRule="auto"/>
        <w:contextualSpacing/>
        <w:rPr>
          <w:rFonts w:ascii="Helvetica" w:eastAsia="Times New Roman" w:hAnsi="Helvetica" w:cs="Times New Roman"/>
        </w:rPr>
      </w:pPr>
    </w:p>
    <w:p w14:paraId="35E7E3B4" w14:textId="1C17400B" w:rsidR="003F178D" w:rsidRPr="00CE6D59" w:rsidRDefault="003F178D" w:rsidP="003F178D">
      <w:pPr>
        <w:shd w:val="clear" w:color="auto" w:fill="FFFFFF"/>
        <w:spacing w:before="100" w:beforeAutospacing="1" w:after="100" w:afterAutospacing="1" w:line="480" w:lineRule="auto"/>
        <w:contextualSpacing/>
        <w:rPr>
          <w:rFonts w:ascii="Helvetica" w:eastAsia="Times New Roman" w:hAnsi="Helvetica" w:cs="Times New Roman"/>
        </w:rPr>
      </w:pPr>
    </w:p>
    <w:p w14:paraId="72357659" w14:textId="77777777" w:rsidR="003F178D" w:rsidRPr="00CE6D59" w:rsidRDefault="003F178D" w:rsidP="003F178D">
      <w:pPr>
        <w:shd w:val="clear" w:color="auto" w:fill="FFFFFF"/>
        <w:spacing w:before="100" w:beforeAutospacing="1" w:after="100" w:afterAutospacing="1" w:line="480" w:lineRule="auto"/>
        <w:contextualSpacing/>
        <w:rPr>
          <w:rFonts w:ascii="Helvetica" w:eastAsia="Times New Roman" w:hAnsi="Helvetica" w:cs="Times New Roman"/>
        </w:rPr>
      </w:pPr>
    </w:p>
    <w:p w14:paraId="04BE3FB1" w14:textId="752B00D0" w:rsidR="00E46119" w:rsidRPr="00CE6D59" w:rsidRDefault="00581BD1" w:rsidP="006A7131">
      <w:pPr>
        <w:spacing w:line="276" w:lineRule="auto"/>
        <w:contextualSpacing/>
        <w:jc w:val="center"/>
        <w:rPr>
          <w:rFonts w:ascii="Helvetica" w:eastAsia="Times New Roman" w:hAnsi="Helvetica" w:cs="Arial"/>
          <w:color w:val="000000"/>
        </w:rPr>
      </w:pPr>
      <w:r w:rsidRPr="00CE6D59">
        <w:rPr>
          <w:rFonts w:ascii="Helvetica" w:eastAsia="Times New Roman" w:hAnsi="Helvetica" w:cs="Arial"/>
          <w:color w:val="000000"/>
        </w:rPr>
        <w:lastRenderedPageBreak/>
        <w:t>2</w:t>
      </w:r>
      <w:r w:rsidR="00E46119" w:rsidRPr="00CE6D59">
        <w:rPr>
          <w:rFonts w:ascii="Helvetica" w:eastAsia="Times New Roman" w:hAnsi="Helvetica" w:cs="Arial"/>
          <w:color w:val="000000"/>
        </w:rPr>
        <w:t xml:space="preserve">: </w:t>
      </w:r>
      <w:r w:rsidR="001904DD" w:rsidRPr="00CE6D59">
        <w:rPr>
          <w:rFonts w:ascii="Helvetica" w:eastAsia="Times New Roman" w:hAnsi="Helvetica" w:cs="Arial"/>
          <w:color w:val="000000"/>
        </w:rPr>
        <w:t>Project “</w:t>
      </w:r>
      <w:r w:rsidR="00E46119" w:rsidRPr="00CE6D59">
        <w:rPr>
          <w:rFonts w:ascii="Helvetica" w:eastAsia="Times New Roman" w:hAnsi="Helvetica" w:cs="Arial"/>
          <w:color w:val="000000"/>
        </w:rPr>
        <w:t>Menu</w:t>
      </w:r>
      <w:r w:rsidR="008B019D" w:rsidRPr="00CE6D59">
        <w:rPr>
          <w:rFonts w:ascii="Helvetica" w:eastAsia="Times New Roman" w:hAnsi="Helvetica" w:cs="Arial"/>
          <w:color w:val="000000"/>
        </w:rPr>
        <w:t>”</w:t>
      </w:r>
      <w:r w:rsidR="004E4331" w:rsidRPr="00AA38FC">
        <w:rPr>
          <w:rStyle w:val="FootnoteReference"/>
        </w:rPr>
        <w:footnoteReference w:id="35"/>
      </w:r>
      <w:r w:rsidR="001904DD" w:rsidRPr="00CE6D59">
        <w:rPr>
          <w:rFonts w:ascii="Helvetica" w:eastAsia="Times New Roman" w:hAnsi="Helvetica" w:cs="Arial"/>
          <w:noProof/>
          <w:color w:val="000000"/>
        </w:rPr>
        <w:drawing>
          <wp:inline distT="0" distB="0" distL="0" distR="0" wp14:anchorId="41D2DDD2" wp14:editId="59768FD2">
            <wp:extent cx="5518316" cy="67564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nu_to_jpg.jpg"/>
                    <pic:cNvPicPr/>
                  </pic:nvPicPr>
                  <pic:blipFill rotWithShape="1">
                    <a:blip r:embed="rId14">
                      <a:extLst>
                        <a:ext uri="{28A0092B-C50C-407E-A947-70E740481C1C}">
                          <a14:useLocalDpi xmlns:a14="http://schemas.microsoft.com/office/drawing/2010/main" val="0"/>
                        </a:ext>
                      </a:extLst>
                    </a:blip>
                    <a:srcRect t="2643" b="2749"/>
                    <a:stretch/>
                  </pic:blipFill>
                  <pic:spPr bwMode="auto">
                    <a:xfrm>
                      <a:off x="0" y="0"/>
                      <a:ext cx="5520143" cy="6758637"/>
                    </a:xfrm>
                    <a:prstGeom prst="rect">
                      <a:avLst/>
                    </a:prstGeom>
                    <a:ln>
                      <a:noFill/>
                    </a:ln>
                    <a:extLst>
                      <a:ext uri="{53640926-AAD7-44D8-BBD7-CCE9431645EC}">
                        <a14:shadowObscured xmlns:a14="http://schemas.microsoft.com/office/drawing/2010/main"/>
                      </a:ext>
                    </a:extLst>
                  </pic:spPr>
                </pic:pic>
              </a:graphicData>
            </a:graphic>
          </wp:inline>
        </w:drawing>
      </w:r>
    </w:p>
    <w:p w14:paraId="0DCB12E4" w14:textId="3F309D00" w:rsidR="00AD7A46" w:rsidRPr="00CE6D59" w:rsidRDefault="00AD7A46" w:rsidP="006A7131">
      <w:pPr>
        <w:spacing w:line="276" w:lineRule="auto"/>
        <w:contextualSpacing/>
        <w:jc w:val="center"/>
        <w:rPr>
          <w:rFonts w:ascii="Helvetica" w:eastAsia="Times New Roman" w:hAnsi="Helvetica" w:cs="Arial"/>
          <w:color w:val="000000"/>
        </w:rPr>
      </w:pPr>
    </w:p>
    <w:p w14:paraId="7BD17BE3" w14:textId="58979F1F" w:rsidR="00AD7A46"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3: Printed Display of Diagrams</w:t>
      </w:r>
      <w:r w:rsidRPr="00CE6D59">
        <w:rPr>
          <w:rFonts w:ascii="Helvetica" w:eastAsia="Times New Roman" w:hAnsi="Helvetica" w:cs="Arial"/>
          <w:noProof/>
          <w:color w:val="000000"/>
        </w:rPr>
        <w:drawing>
          <wp:inline distT="0" distB="0" distL="0" distR="0" wp14:anchorId="2E8A9E04" wp14:editId="16DCBE52">
            <wp:extent cx="5943600" cy="38252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esis_displa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4703E769" w14:textId="6F193582" w:rsidR="00AD7A46" w:rsidRPr="00CE6D59" w:rsidRDefault="00AD7A46" w:rsidP="006A7131">
      <w:pPr>
        <w:spacing w:line="276" w:lineRule="auto"/>
        <w:contextualSpacing/>
        <w:jc w:val="center"/>
        <w:rPr>
          <w:rFonts w:ascii="Helvetica" w:eastAsia="Times New Roman" w:hAnsi="Helvetica" w:cs="Arial"/>
          <w:color w:val="000000"/>
        </w:rPr>
      </w:pPr>
    </w:p>
    <w:p w14:paraId="3526BDA1" w14:textId="77777777" w:rsidR="006A7131" w:rsidRPr="00CE6D59" w:rsidRDefault="006A7131" w:rsidP="006A7131">
      <w:pPr>
        <w:spacing w:line="276" w:lineRule="auto"/>
        <w:contextualSpacing/>
        <w:jc w:val="center"/>
        <w:rPr>
          <w:rFonts w:ascii="Helvetica" w:eastAsia="Times New Roman" w:hAnsi="Helvetica" w:cs="Arial"/>
          <w:color w:val="000000"/>
        </w:rPr>
      </w:pPr>
    </w:p>
    <w:p w14:paraId="043EDE68" w14:textId="08CD69F2" w:rsidR="00E46119"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4</w:t>
      </w:r>
      <w:r w:rsidR="00E46119" w:rsidRPr="00CE6D59">
        <w:rPr>
          <w:rFonts w:ascii="Helvetica" w:eastAsia="Times New Roman" w:hAnsi="Helvetica" w:cs="Arial"/>
          <w:color w:val="000000"/>
        </w:rPr>
        <w:t xml:space="preserve">.A: </w:t>
      </w:r>
      <w:proofErr w:type="spellStart"/>
      <w:r w:rsidR="00E46119" w:rsidRPr="00CE6D59">
        <w:rPr>
          <w:rFonts w:ascii="Helvetica" w:eastAsia="Times New Roman" w:hAnsi="Helvetica" w:cs="Arial"/>
          <w:color w:val="000000"/>
        </w:rPr>
        <w:t>Habanada</w:t>
      </w:r>
      <w:proofErr w:type="spellEnd"/>
      <w:r w:rsidR="00E46119" w:rsidRPr="00CE6D59">
        <w:rPr>
          <w:rFonts w:ascii="Helvetica" w:eastAsia="Times New Roman" w:hAnsi="Helvetica" w:cs="Arial"/>
          <w:color w:val="000000"/>
        </w:rPr>
        <w:t xml:space="preserve"> Pepper and Badger Flame Beet Dish Summar</w:t>
      </w:r>
      <w:r w:rsidR="008B019D" w:rsidRPr="00CE6D59">
        <w:rPr>
          <w:rFonts w:ascii="Helvetica" w:eastAsia="Times New Roman" w:hAnsi="Helvetica" w:cs="Arial"/>
          <w:color w:val="000000"/>
        </w:rPr>
        <w:t>y</w:t>
      </w:r>
      <w:r w:rsidR="004E4331" w:rsidRPr="00AA38FC">
        <w:rPr>
          <w:rStyle w:val="FootnoteReference"/>
        </w:rPr>
        <w:footnoteReference w:id="36"/>
      </w:r>
      <w:r w:rsidR="001904DD" w:rsidRPr="00CE6D59">
        <w:rPr>
          <w:rFonts w:ascii="Helvetica" w:eastAsia="Times New Roman" w:hAnsi="Helvetica" w:cs="Arial"/>
          <w:noProof/>
          <w:color w:val="000000"/>
        </w:rPr>
        <w:drawing>
          <wp:inline distT="0" distB="0" distL="0" distR="0" wp14:anchorId="6A4B853D" wp14:editId="44397D4F">
            <wp:extent cx="4471007" cy="3200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p_1_jpg.jpg"/>
                    <pic:cNvPicPr/>
                  </pic:nvPicPr>
                  <pic:blipFill rotWithShape="1">
                    <a:blip r:embed="rId16" cstate="print">
                      <a:extLst>
                        <a:ext uri="{28A0092B-C50C-407E-A947-70E740481C1C}">
                          <a14:useLocalDpi xmlns:a14="http://schemas.microsoft.com/office/drawing/2010/main" val="0"/>
                        </a:ext>
                      </a:extLst>
                    </a:blip>
                    <a:srcRect t="3872" b="3498"/>
                    <a:stretch/>
                  </pic:blipFill>
                  <pic:spPr bwMode="auto">
                    <a:xfrm>
                      <a:off x="0" y="0"/>
                      <a:ext cx="4471007" cy="3200400"/>
                    </a:xfrm>
                    <a:prstGeom prst="rect">
                      <a:avLst/>
                    </a:prstGeom>
                    <a:ln>
                      <a:noFill/>
                    </a:ln>
                    <a:extLst>
                      <a:ext uri="{53640926-AAD7-44D8-BBD7-CCE9431645EC}">
                        <a14:shadowObscured xmlns:a14="http://schemas.microsoft.com/office/drawing/2010/main"/>
                      </a:ext>
                    </a:extLst>
                  </pic:spPr>
                </pic:pic>
              </a:graphicData>
            </a:graphic>
          </wp:inline>
        </w:drawing>
      </w:r>
    </w:p>
    <w:p w14:paraId="65FBD83B" w14:textId="6AB9F8F7" w:rsidR="001904DD"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4</w:t>
      </w:r>
      <w:r w:rsidR="00E46119" w:rsidRPr="00CE6D59">
        <w:rPr>
          <w:rFonts w:ascii="Helvetica" w:eastAsia="Times New Roman" w:hAnsi="Helvetica" w:cs="Arial"/>
          <w:color w:val="000000"/>
        </w:rPr>
        <w:t xml:space="preserve">.B: </w:t>
      </w:r>
      <w:proofErr w:type="spellStart"/>
      <w:r w:rsidR="00E46119" w:rsidRPr="00CE6D59">
        <w:rPr>
          <w:rFonts w:ascii="Helvetica" w:eastAsia="Times New Roman" w:hAnsi="Helvetica" w:cs="Arial"/>
          <w:color w:val="000000"/>
        </w:rPr>
        <w:t>Habanada</w:t>
      </w:r>
      <w:proofErr w:type="spellEnd"/>
      <w:r w:rsidR="00E46119" w:rsidRPr="00CE6D59">
        <w:rPr>
          <w:rFonts w:ascii="Helvetica" w:eastAsia="Times New Roman" w:hAnsi="Helvetica" w:cs="Arial"/>
          <w:color w:val="000000"/>
        </w:rPr>
        <w:t xml:space="preserve"> Pepper and Badger Flame Beet Dish</w:t>
      </w:r>
      <w:r w:rsidR="004100CC" w:rsidRPr="00CE6D59">
        <w:rPr>
          <w:rFonts w:ascii="Helvetica" w:eastAsia="Times New Roman" w:hAnsi="Helvetica" w:cs="Arial"/>
          <w:color w:val="000000"/>
        </w:rPr>
        <w:t>; Blue Hill at Stone Barn</w:t>
      </w:r>
      <w:r w:rsidR="008B019D" w:rsidRPr="00CE6D59">
        <w:rPr>
          <w:rFonts w:ascii="Helvetica" w:eastAsia="Times New Roman" w:hAnsi="Helvetica" w:cs="Arial"/>
          <w:color w:val="000000"/>
        </w:rPr>
        <w:t>s</w:t>
      </w:r>
      <w:r w:rsidR="004E4331" w:rsidRPr="00AA38FC">
        <w:rPr>
          <w:rStyle w:val="FootnoteReference"/>
        </w:rPr>
        <w:footnoteReference w:id="37"/>
      </w:r>
      <w:r w:rsidR="001904DD" w:rsidRPr="00CE6D59">
        <w:rPr>
          <w:rFonts w:ascii="Helvetica" w:eastAsia="Times New Roman" w:hAnsi="Helvetica" w:cs="Times New Roman"/>
          <w:noProof/>
          <w:color w:val="000000" w:themeColor="text1"/>
        </w:rPr>
        <w:drawing>
          <wp:inline distT="0" distB="0" distL="0" distR="0" wp14:anchorId="5433CB70" wp14:editId="4FC06293">
            <wp:extent cx="4833286" cy="32004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at_pepper.jpg"/>
                    <pic:cNvPicPr/>
                  </pic:nvPicPr>
                  <pic:blipFill rotWithShape="1">
                    <a:blip r:embed="rId17" cstate="print">
                      <a:extLst>
                        <a:ext uri="{28A0092B-C50C-407E-A947-70E740481C1C}">
                          <a14:useLocalDpi xmlns:a14="http://schemas.microsoft.com/office/drawing/2010/main" val="0"/>
                        </a:ext>
                      </a:extLst>
                    </a:blip>
                    <a:srcRect t="7110" b="7202"/>
                    <a:stretch/>
                  </pic:blipFill>
                  <pic:spPr bwMode="auto">
                    <a:xfrm>
                      <a:off x="0" y="0"/>
                      <a:ext cx="4833286" cy="3200400"/>
                    </a:xfrm>
                    <a:prstGeom prst="rect">
                      <a:avLst/>
                    </a:prstGeom>
                    <a:ln>
                      <a:noFill/>
                    </a:ln>
                    <a:extLst>
                      <a:ext uri="{53640926-AAD7-44D8-BBD7-CCE9431645EC}">
                        <a14:shadowObscured xmlns:a14="http://schemas.microsoft.com/office/drawing/2010/main"/>
                      </a:ext>
                    </a:extLst>
                  </pic:spPr>
                </pic:pic>
              </a:graphicData>
            </a:graphic>
          </wp:inline>
        </w:drawing>
      </w:r>
    </w:p>
    <w:p w14:paraId="7791945D" w14:textId="03B68D61" w:rsidR="00E46119"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4</w:t>
      </w:r>
      <w:r w:rsidR="00E46119" w:rsidRPr="00CE6D59">
        <w:rPr>
          <w:rFonts w:ascii="Helvetica" w:eastAsia="Times New Roman" w:hAnsi="Helvetica" w:cs="Arial"/>
          <w:color w:val="000000"/>
        </w:rPr>
        <w:t xml:space="preserve">.C: </w:t>
      </w:r>
      <w:proofErr w:type="spellStart"/>
      <w:r w:rsidR="00E46119" w:rsidRPr="00CE6D59">
        <w:rPr>
          <w:rFonts w:ascii="Helvetica" w:eastAsia="Times New Roman" w:hAnsi="Helvetica" w:cs="Arial"/>
          <w:color w:val="000000"/>
        </w:rPr>
        <w:t>Habanada</w:t>
      </w:r>
      <w:proofErr w:type="spellEnd"/>
      <w:r w:rsidR="00E46119" w:rsidRPr="00CE6D59">
        <w:rPr>
          <w:rFonts w:ascii="Helvetica" w:eastAsia="Times New Roman" w:hAnsi="Helvetica" w:cs="Arial"/>
          <w:color w:val="000000"/>
        </w:rPr>
        <w:t xml:space="preserve"> Pepper and Badger Flame Beet Dis</w:t>
      </w:r>
      <w:r w:rsidR="001904DD" w:rsidRPr="00CE6D59">
        <w:rPr>
          <w:rFonts w:ascii="Helvetica" w:eastAsia="Times New Roman" w:hAnsi="Helvetica" w:cs="Arial"/>
          <w:color w:val="000000"/>
        </w:rPr>
        <w:t>h Analysi</w:t>
      </w:r>
      <w:r w:rsidR="008B019D" w:rsidRPr="00CE6D59">
        <w:rPr>
          <w:rFonts w:ascii="Helvetica" w:eastAsia="Times New Roman" w:hAnsi="Helvetica" w:cs="Arial"/>
          <w:color w:val="000000"/>
        </w:rPr>
        <w:t>s</w:t>
      </w:r>
      <w:r w:rsidR="004E4331" w:rsidRPr="00AA38FC">
        <w:rPr>
          <w:rStyle w:val="FootnoteReference"/>
        </w:rPr>
        <w:footnoteReference w:id="38"/>
      </w:r>
      <w:r w:rsidR="001904DD" w:rsidRPr="00CE6D59">
        <w:rPr>
          <w:rFonts w:ascii="Helvetica" w:eastAsia="Times New Roman" w:hAnsi="Helvetica" w:cs="Arial"/>
          <w:noProof/>
          <w:color w:val="000000"/>
        </w:rPr>
        <w:drawing>
          <wp:inline distT="0" distB="0" distL="0" distR="0" wp14:anchorId="12E4100C" wp14:editId="6B82AFB1">
            <wp:extent cx="3877056" cy="274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p_3_jpg.jpg"/>
                    <pic:cNvPicPr/>
                  </pic:nvPicPr>
                  <pic:blipFill rotWithShape="1">
                    <a:blip r:embed="rId18" cstate="print">
                      <a:extLst>
                        <a:ext uri="{28A0092B-C50C-407E-A947-70E740481C1C}">
                          <a14:useLocalDpi xmlns:a14="http://schemas.microsoft.com/office/drawing/2010/main" val="0"/>
                        </a:ext>
                      </a:extLst>
                    </a:blip>
                    <a:srcRect t="4426" b="4050"/>
                    <a:stretch/>
                  </pic:blipFill>
                  <pic:spPr bwMode="auto">
                    <a:xfrm>
                      <a:off x="0" y="0"/>
                      <a:ext cx="3877056" cy="2743200"/>
                    </a:xfrm>
                    <a:prstGeom prst="rect">
                      <a:avLst/>
                    </a:prstGeom>
                    <a:ln>
                      <a:noFill/>
                    </a:ln>
                    <a:extLst>
                      <a:ext uri="{53640926-AAD7-44D8-BBD7-CCE9431645EC}">
                        <a14:shadowObscured xmlns:a14="http://schemas.microsoft.com/office/drawing/2010/main"/>
                      </a:ext>
                    </a:extLst>
                  </pic:spPr>
                </pic:pic>
              </a:graphicData>
            </a:graphic>
          </wp:inline>
        </w:drawing>
      </w:r>
    </w:p>
    <w:p w14:paraId="60521F64" w14:textId="4A73A674" w:rsidR="00E46119"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4</w:t>
      </w:r>
      <w:r w:rsidR="00E46119" w:rsidRPr="00CE6D59">
        <w:rPr>
          <w:rFonts w:ascii="Helvetica" w:eastAsia="Times New Roman" w:hAnsi="Helvetica" w:cs="Arial"/>
          <w:color w:val="000000"/>
        </w:rPr>
        <w:t xml:space="preserve">.D: </w:t>
      </w:r>
      <w:proofErr w:type="spellStart"/>
      <w:r w:rsidR="001904DD" w:rsidRPr="00CE6D59">
        <w:rPr>
          <w:rFonts w:ascii="Helvetica" w:eastAsia="Times New Roman" w:hAnsi="Helvetica" w:cs="Arial"/>
          <w:color w:val="000000"/>
        </w:rPr>
        <w:t>Habanada</w:t>
      </w:r>
      <w:proofErr w:type="spellEnd"/>
      <w:r w:rsidR="001904DD" w:rsidRPr="00CE6D59">
        <w:rPr>
          <w:rFonts w:ascii="Helvetica" w:eastAsia="Times New Roman" w:hAnsi="Helvetica" w:cs="Arial"/>
          <w:color w:val="000000"/>
        </w:rPr>
        <w:t xml:space="preserve"> Pepper and Badger Flame Beet Dish Extrapolatio</w:t>
      </w:r>
      <w:r w:rsidR="008B019D" w:rsidRPr="00CE6D59">
        <w:rPr>
          <w:rFonts w:ascii="Helvetica" w:eastAsia="Times New Roman" w:hAnsi="Helvetica" w:cs="Arial"/>
          <w:color w:val="000000"/>
        </w:rPr>
        <w:t>n</w:t>
      </w:r>
      <w:r w:rsidR="004E4331" w:rsidRPr="00AA38FC">
        <w:rPr>
          <w:rStyle w:val="FootnoteReference"/>
        </w:rPr>
        <w:footnoteReference w:id="39"/>
      </w:r>
      <w:r w:rsidR="001904DD" w:rsidRPr="00CE6D59">
        <w:rPr>
          <w:rFonts w:ascii="Helvetica" w:eastAsia="Times New Roman" w:hAnsi="Helvetica" w:cs="Arial"/>
          <w:noProof/>
          <w:color w:val="000000"/>
        </w:rPr>
        <w:drawing>
          <wp:inline distT="0" distB="0" distL="0" distR="0" wp14:anchorId="101AC10C" wp14:editId="0F9B0DF8">
            <wp:extent cx="3813048"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p_4_jpg.jpg"/>
                    <pic:cNvPicPr/>
                  </pic:nvPicPr>
                  <pic:blipFill rotWithShape="1">
                    <a:blip r:embed="rId19" cstate="print">
                      <a:extLst>
                        <a:ext uri="{28A0092B-C50C-407E-A947-70E740481C1C}">
                          <a14:useLocalDpi xmlns:a14="http://schemas.microsoft.com/office/drawing/2010/main" val="0"/>
                        </a:ext>
                      </a:extLst>
                    </a:blip>
                    <a:srcRect t="3042" b="3774"/>
                    <a:stretch/>
                  </pic:blipFill>
                  <pic:spPr bwMode="auto">
                    <a:xfrm>
                      <a:off x="0" y="0"/>
                      <a:ext cx="3813048" cy="2743200"/>
                    </a:xfrm>
                    <a:prstGeom prst="rect">
                      <a:avLst/>
                    </a:prstGeom>
                    <a:ln>
                      <a:noFill/>
                    </a:ln>
                    <a:extLst>
                      <a:ext uri="{53640926-AAD7-44D8-BBD7-CCE9431645EC}">
                        <a14:shadowObscured xmlns:a14="http://schemas.microsoft.com/office/drawing/2010/main"/>
                      </a:ext>
                    </a:extLst>
                  </pic:spPr>
                </pic:pic>
              </a:graphicData>
            </a:graphic>
          </wp:inline>
        </w:drawing>
      </w:r>
    </w:p>
    <w:p w14:paraId="51C5954B" w14:textId="56FA6B24" w:rsidR="00020E64" w:rsidRPr="00CE6D59" w:rsidRDefault="006A7131" w:rsidP="006A7131">
      <w:pPr>
        <w:spacing w:line="276" w:lineRule="auto"/>
        <w:ind w:firstLine="720"/>
        <w:rPr>
          <w:rFonts w:ascii="Helvetica" w:eastAsia="Times New Roman" w:hAnsi="Helvetica" w:cs="Arial"/>
          <w:color w:val="000000"/>
        </w:rPr>
      </w:pPr>
      <w:r w:rsidRPr="00CE6D59">
        <w:rPr>
          <w:rFonts w:ascii="Helvetica" w:eastAsia="Times New Roman" w:hAnsi="Helvetica" w:cs="Arial"/>
          <w:color w:val="000000"/>
        </w:rPr>
        <w:t xml:space="preserve">In translating the dish to tie into the greater argument about food system sustainability, the regions on the original plate grew to represent the regionality of our food system and the differences in growing and producing different foods. The representation in 4.D shows visually the time required to grow or raise the </w:t>
      </w:r>
      <w:proofErr w:type="spellStart"/>
      <w:r w:rsidRPr="00CE6D59">
        <w:rPr>
          <w:rFonts w:ascii="Helvetica" w:eastAsia="Times New Roman" w:hAnsi="Helvetica" w:cs="Arial"/>
          <w:color w:val="000000"/>
        </w:rPr>
        <w:t>Habanada</w:t>
      </w:r>
      <w:proofErr w:type="spellEnd"/>
      <w:r w:rsidRPr="00CE6D59">
        <w:rPr>
          <w:rFonts w:ascii="Helvetica" w:eastAsia="Times New Roman" w:hAnsi="Helvetica" w:cs="Arial"/>
          <w:color w:val="000000"/>
        </w:rPr>
        <w:t xml:space="preserve"> Pepper and Badger Flame Beet as well as the average age of cattle at slaughter. This juxtaposition, while comparing vegetables with meat, follows the difference in environmental impact between these different food options. </w:t>
      </w:r>
    </w:p>
    <w:p w14:paraId="415DC0B4" w14:textId="77777777" w:rsidR="0059422E"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4</w:t>
      </w:r>
      <w:r w:rsidR="00E46119" w:rsidRPr="00CE6D59">
        <w:rPr>
          <w:rFonts w:ascii="Helvetica" w:eastAsia="Times New Roman" w:hAnsi="Helvetica" w:cs="Arial"/>
          <w:color w:val="000000"/>
        </w:rPr>
        <w:t xml:space="preserve">.E: </w:t>
      </w:r>
      <w:r w:rsidR="001904DD" w:rsidRPr="00CE6D59">
        <w:rPr>
          <w:rFonts w:ascii="Helvetica" w:eastAsia="Times New Roman" w:hAnsi="Helvetica" w:cs="Arial"/>
          <w:color w:val="000000"/>
        </w:rPr>
        <w:t>Food System Connectio</w:t>
      </w:r>
      <w:r w:rsidR="008B019D" w:rsidRPr="00CE6D59">
        <w:rPr>
          <w:rFonts w:ascii="Helvetica" w:eastAsia="Times New Roman" w:hAnsi="Helvetica" w:cs="Arial"/>
          <w:color w:val="000000"/>
        </w:rPr>
        <w:t>n</w:t>
      </w:r>
      <w:r w:rsidR="004E4331" w:rsidRPr="00AA38FC">
        <w:rPr>
          <w:rStyle w:val="FootnoteReference"/>
        </w:rPr>
        <w:footnoteReference w:id="40"/>
      </w:r>
      <w:r w:rsidR="001904DD" w:rsidRPr="00CE6D59">
        <w:rPr>
          <w:rFonts w:ascii="Helvetica" w:eastAsia="Times New Roman" w:hAnsi="Helvetica" w:cs="Arial"/>
          <w:noProof/>
          <w:color w:val="000000"/>
        </w:rPr>
        <w:drawing>
          <wp:inline distT="0" distB="0" distL="0" distR="0" wp14:anchorId="487954FF" wp14:editId="38EE4D3B">
            <wp:extent cx="4511407" cy="3200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p_5_jpg.jpg"/>
                    <pic:cNvPicPr/>
                  </pic:nvPicPr>
                  <pic:blipFill rotWithShape="1">
                    <a:blip r:embed="rId20" cstate="print">
                      <a:extLst>
                        <a:ext uri="{28A0092B-C50C-407E-A947-70E740481C1C}">
                          <a14:useLocalDpi xmlns:a14="http://schemas.microsoft.com/office/drawing/2010/main" val="0"/>
                        </a:ext>
                      </a:extLst>
                    </a:blip>
                    <a:srcRect t="3594" b="4604"/>
                    <a:stretch/>
                  </pic:blipFill>
                  <pic:spPr bwMode="auto">
                    <a:xfrm>
                      <a:off x="0" y="0"/>
                      <a:ext cx="4511407" cy="3200400"/>
                    </a:xfrm>
                    <a:prstGeom prst="rect">
                      <a:avLst/>
                    </a:prstGeom>
                    <a:ln>
                      <a:noFill/>
                    </a:ln>
                    <a:extLst>
                      <a:ext uri="{53640926-AAD7-44D8-BBD7-CCE9431645EC}">
                        <a14:shadowObscured xmlns:a14="http://schemas.microsoft.com/office/drawing/2010/main"/>
                      </a:ext>
                    </a:extLst>
                  </pic:spPr>
                </pic:pic>
              </a:graphicData>
            </a:graphic>
          </wp:inline>
        </w:drawing>
      </w:r>
    </w:p>
    <w:p w14:paraId="2C7741E2" w14:textId="77777777" w:rsidR="0059422E" w:rsidRPr="00CE6D59" w:rsidRDefault="0059422E" w:rsidP="006A7131">
      <w:pPr>
        <w:spacing w:line="276" w:lineRule="auto"/>
        <w:jc w:val="center"/>
        <w:rPr>
          <w:rFonts w:ascii="Helvetica" w:eastAsia="Times New Roman" w:hAnsi="Helvetica" w:cs="Arial"/>
          <w:color w:val="000000"/>
        </w:rPr>
      </w:pPr>
    </w:p>
    <w:p w14:paraId="592FAA0E" w14:textId="77777777" w:rsidR="0059422E" w:rsidRPr="00CE6D59" w:rsidRDefault="0059422E" w:rsidP="006A7131">
      <w:pPr>
        <w:spacing w:line="276" w:lineRule="auto"/>
        <w:jc w:val="center"/>
        <w:rPr>
          <w:rFonts w:ascii="Helvetica" w:eastAsia="Times New Roman" w:hAnsi="Helvetica" w:cs="Arial"/>
          <w:color w:val="000000"/>
        </w:rPr>
      </w:pPr>
    </w:p>
    <w:p w14:paraId="37921614" w14:textId="77777777" w:rsidR="0059422E" w:rsidRPr="00CE6D59" w:rsidRDefault="0059422E" w:rsidP="006A7131">
      <w:pPr>
        <w:spacing w:line="276" w:lineRule="auto"/>
        <w:jc w:val="center"/>
        <w:rPr>
          <w:rFonts w:ascii="Helvetica" w:eastAsia="Times New Roman" w:hAnsi="Helvetica" w:cs="Arial"/>
          <w:color w:val="000000"/>
        </w:rPr>
      </w:pPr>
    </w:p>
    <w:p w14:paraId="2C2E6432" w14:textId="77777777" w:rsidR="0059422E" w:rsidRPr="00CE6D59" w:rsidRDefault="0059422E" w:rsidP="006A7131">
      <w:pPr>
        <w:spacing w:line="276" w:lineRule="auto"/>
        <w:jc w:val="center"/>
        <w:rPr>
          <w:rFonts w:ascii="Helvetica" w:eastAsia="Times New Roman" w:hAnsi="Helvetica" w:cs="Arial"/>
          <w:color w:val="000000"/>
        </w:rPr>
      </w:pPr>
    </w:p>
    <w:p w14:paraId="7EB6A297" w14:textId="77777777" w:rsidR="0059422E" w:rsidRPr="00CE6D59" w:rsidRDefault="0059422E" w:rsidP="006A7131">
      <w:pPr>
        <w:spacing w:line="276" w:lineRule="auto"/>
        <w:jc w:val="center"/>
        <w:rPr>
          <w:rFonts w:ascii="Helvetica" w:eastAsia="Times New Roman" w:hAnsi="Helvetica" w:cs="Arial"/>
          <w:color w:val="000000"/>
        </w:rPr>
      </w:pPr>
    </w:p>
    <w:p w14:paraId="6FF196B2" w14:textId="77777777" w:rsidR="0059422E" w:rsidRPr="00CE6D59" w:rsidRDefault="0059422E" w:rsidP="006A7131">
      <w:pPr>
        <w:spacing w:line="276" w:lineRule="auto"/>
        <w:jc w:val="center"/>
        <w:rPr>
          <w:rFonts w:ascii="Helvetica" w:eastAsia="Times New Roman" w:hAnsi="Helvetica" w:cs="Arial"/>
          <w:color w:val="000000"/>
        </w:rPr>
      </w:pPr>
    </w:p>
    <w:p w14:paraId="05C04182" w14:textId="77777777" w:rsidR="0059422E" w:rsidRPr="00CE6D59" w:rsidRDefault="0059422E" w:rsidP="006A7131">
      <w:pPr>
        <w:spacing w:line="276" w:lineRule="auto"/>
        <w:jc w:val="center"/>
        <w:rPr>
          <w:rFonts w:ascii="Helvetica" w:eastAsia="Times New Roman" w:hAnsi="Helvetica" w:cs="Arial"/>
          <w:color w:val="000000"/>
        </w:rPr>
      </w:pPr>
    </w:p>
    <w:p w14:paraId="2D66438B" w14:textId="77777777" w:rsidR="0059422E" w:rsidRPr="00CE6D59" w:rsidRDefault="0059422E" w:rsidP="006A7131">
      <w:pPr>
        <w:spacing w:line="276" w:lineRule="auto"/>
        <w:jc w:val="center"/>
        <w:rPr>
          <w:rFonts w:ascii="Helvetica" w:eastAsia="Times New Roman" w:hAnsi="Helvetica" w:cs="Arial"/>
          <w:color w:val="000000"/>
        </w:rPr>
      </w:pPr>
    </w:p>
    <w:p w14:paraId="13091E2D" w14:textId="77777777" w:rsidR="0059422E" w:rsidRPr="00CE6D59" w:rsidRDefault="0059422E" w:rsidP="006A7131">
      <w:pPr>
        <w:spacing w:line="276" w:lineRule="auto"/>
        <w:jc w:val="center"/>
        <w:rPr>
          <w:rFonts w:ascii="Helvetica" w:eastAsia="Times New Roman" w:hAnsi="Helvetica" w:cs="Arial"/>
          <w:color w:val="000000"/>
        </w:rPr>
      </w:pPr>
    </w:p>
    <w:p w14:paraId="61B03E13" w14:textId="77777777" w:rsidR="0059422E" w:rsidRPr="00CE6D59" w:rsidRDefault="0059422E" w:rsidP="006A7131">
      <w:pPr>
        <w:spacing w:line="276" w:lineRule="auto"/>
        <w:jc w:val="center"/>
        <w:rPr>
          <w:rFonts w:ascii="Helvetica" w:eastAsia="Times New Roman" w:hAnsi="Helvetica" w:cs="Arial"/>
          <w:color w:val="000000"/>
        </w:rPr>
      </w:pPr>
    </w:p>
    <w:p w14:paraId="76780F1E" w14:textId="6E3EEA74" w:rsidR="001904DD"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5</w:t>
      </w:r>
      <w:r w:rsidR="001904DD" w:rsidRPr="00CE6D59">
        <w:rPr>
          <w:rFonts w:ascii="Helvetica" w:eastAsia="Times New Roman" w:hAnsi="Helvetica" w:cs="Arial"/>
          <w:color w:val="000000"/>
        </w:rPr>
        <w:t xml:space="preserve">.A: </w:t>
      </w:r>
      <w:r w:rsidR="004359CB" w:rsidRPr="00CE6D59">
        <w:rPr>
          <w:rFonts w:ascii="Helvetica" w:eastAsia="Times New Roman" w:hAnsi="Helvetica" w:cs="Arial"/>
          <w:color w:val="000000"/>
        </w:rPr>
        <w:t xml:space="preserve">“The Fence” </w:t>
      </w:r>
      <w:r w:rsidR="001904DD" w:rsidRPr="00CE6D59">
        <w:rPr>
          <w:rFonts w:ascii="Helvetica" w:eastAsia="Times New Roman" w:hAnsi="Helvetica" w:cs="Arial"/>
          <w:color w:val="000000"/>
        </w:rPr>
        <w:t>Dish Summar</w:t>
      </w:r>
      <w:r w:rsidR="008B019D" w:rsidRPr="00CE6D59">
        <w:rPr>
          <w:rFonts w:ascii="Helvetica" w:eastAsia="Times New Roman" w:hAnsi="Helvetica" w:cs="Arial"/>
          <w:color w:val="000000"/>
        </w:rPr>
        <w:t>y</w:t>
      </w:r>
      <w:r w:rsidR="001D78B9" w:rsidRPr="00AA38FC">
        <w:rPr>
          <w:rStyle w:val="FootnoteReference"/>
        </w:rPr>
        <w:footnoteReference w:id="41"/>
      </w:r>
      <w:r w:rsidR="00BC69F3" w:rsidRPr="00CE6D59">
        <w:rPr>
          <w:rFonts w:ascii="Helvetica" w:eastAsia="Times New Roman" w:hAnsi="Helvetica" w:cs="Arial"/>
          <w:noProof/>
          <w:color w:val="000000"/>
        </w:rPr>
        <w:drawing>
          <wp:inline distT="0" distB="0" distL="0" distR="0" wp14:anchorId="0F4CE865" wp14:editId="1E4D32D2">
            <wp:extent cx="4680585" cy="3200400"/>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_1_jpg.jpg"/>
                    <pic:cNvPicPr/>
                  </pic:nvPicPr>
                  <pic:blipFill rotWithShape="1">
                    <a:blip r:embed="rId21" cstate="print">
                      <a:extLst>
                        <a:ext uri="{28A0092B-C50C-407E-A947-70E740481C1C}">
                          <a14:useLocalDpi xmlns:a14="http://schemas.microsoft.com/office/drawing/2010/main" val="0"/>
                        </a:ext>
                      </a:extLst>
                    </a:blip>
                    <a:srcRect t="5253" b="6263"/>
                    <a:stretch/>
                  </pic:blipFill>
                  <pic:spPr bwMode="auto">
                    <a:xfrm>
                      <a:off x="0" y="0"/>
                      <a:ext cx="4680585" cy="3200400"/>
                    </a:xfrm>
                    <a:prstGeom prst="rect">
                      <a:avLst/>
                    </a:prstGeom>
                    <a:ln>
                      <a:noFill/>
                    </a:ln>
                    <a:extLst>
                      <a:ext uri="{53640926-AAD7-44D8-BBD7-CCE9431645EC}">
                        <a14:shadowObscured xmlns:a14="http://schemas.microsoft.com/office/drawing/2010/main"/>
                      </a:ext>
                    </a:extLst>
                  </pic:spPr>
                </pic:pic>
              </a:graphicData>
            </a:graphic>
          </wp:inline>
        </w:drawing>
      </w:r>
    </w:p>
    <w:p w14:paraId="60DEE9BA" w14:textId="7A9CBD2E" w:rsidR="001904DD"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5</w:t>
      </w:r>
      <w:r w:rsidR="001904DD" w:rsidRPr="00CE6D59">
        <w:rPr>
          <w:rFonts w:ascii="Helvetica" w:eastAsia="Times New Roman" w:hAnsi="Helvetica" w:cs="Arial"/>
          <w:color w:val="000000"/>
        </w:rPr>
        <w:t xml:space="preserve">.B: </w:t>
      </w:r>
      <w:r w:rsidR="004359CB" w:rsidRPr="00CE6D59">
        <w:rPr>
          <w:rFonts w:ascii="Helvetica" w:eastAsia="Times New Roman" w:hAnsi="Helvetica" w:cs="Arial"/>
          <w:color w:val="000000"/>
        </w:rPr>
        <w:t xml:space="preserve">“The Fence” </w:t>
      </w:r>
      <w:r w:rsidR="001904DD" w:rsidRPr="00CE6D59">
        <w:rPr>
          <w:rFonts w:ascii="Helvetica" w:eastAsia="Times New Roman" w:hAnsi="Helvetica" w:cs="Arial"/>
          <w:color w:val="000000"/>
        </w:rPr>
        <w:t>Dish</w:t>
      </w:r>
      <w:r w:rsidR="004100CC" w:rsidRPr="00CE6D59">
        <w:rPr>
          <w:rFonts w:ascii="Helvetica" w:eastAsia="Times New Roman" w:hAnsi="Helvetica" w:cs="Arial"/>
          <w:color w:val="000000"/>
        </w:rPr>
        <w:t>; Blue Hill at Stone Barn</w:t>
      </w:r>
      <w:r w:rsidR="00B9728A" w:rsidRPr="00CE6D59">
        <w:rPr>
          <w:rFonts w:ascii="Helvetica" w:eastAsia="Times New Roman" w:hAnsi="Helvetica" w:cs="Arial"/>
          <w:color w:val="000000"/>
        </w:rPr>
        <w:t>s</w:t>
      </w:r>
      <w:r w:rsidR="001D78B9" w:rsidRPr="00AA38FC">
        <w:rPr>
          <w:rStyle w:val="FootnoteReference"/>
        </w:rPr>
        <w:footnoteReference w:id="42"/>
      </w:r>
      <w:r w:rsidR="004359CB" w:rsidRPr="00CE6D59">
        <w:rPr>
          <w:rFonts w:ascii="Helvetica" w:eastAsia="Times New Roman" w:hAnsi="Helvetica" w:cs="Arial"/>
          <w:noProof/>
          <w:color w:val="000000" w:themeColor="text1"/>
        </w:rPr>
        <w:drawing>
          <wp:inline distT="0" distB="0" distL="0" distR="0" wp14:anchorId="573A8B45" wp14:editId="4571A5A7">
            <wp:extent cx="4556086" cy="320040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nce_to_ai.jpg"/>
                    <pic:cNvPicPr/>
                  </pic:nvPicPr>
                  <pic:blipFill rotWithShape="1">
                    <a:blip r:embed="rId22" cstate="print">
                      <a:extLst>
                        <a:ext uri="{28A0092B-C50C-407E-A947-70E740481C1C}">
                          <a14:useLocalDpi xmlns:a14="http://schemas.microsoft.com/office/drawing/2010/main" val="0"/>
                        </a:ext>
                      </a:extLst>
                    </a:blip>
                    <a:srcRect t="4365" b="4732"/>
                    <a:stretch/>
                  </pic:blipFill>
                  <pic:spPr bwMode="auto">
                    <a:xfrm>
                      <a:off x="0" y="0"/>
                      <a:ext cx="4556086" cy="3200400"/>
                    </a:xfrm>
                    <a:prstGeom prst="rect">
                      <a:avLst/>
                    </a:prstGeom>
                    <a:ln>
                      <a:noFill/>
                    </a:ln>
                    <a:extLst>
                      <a:ext uri="{53640926-AAD7-44D8-BBD7-CCE9431645EC}">
                        <a14:shadowObscured xmlns:a14="http://schemas.microsoft.com/office/drawing/2010/main"/>
                      </a:ext>
                    </a:extLst>
                  </pic:spPr>
                </pic:pic>
              </a:graphicData>
            </a:graphic>
          </wp:inline>
        </w:drawing>
      </w:r>
    </w:p>
    <w:p w14:paraId="7DE8E27C" w14:textId="6417A48C" w:rsidR="001904DD"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5</w:t>
      </w:r>
      <w:r w:rsidR="001904DD" w:rsidRPr="00CE6D59">
        <w:rPr>
          <w:rFonts w:ascii="Helvetica" w:eastAsia="Times New Roman" w:hAnsi="Helvetica" w:cs="Arial"/>
          <w:color w:val="000000"/>
        </w:rPr>
        <w:t xml:space="preserve">.C: </w:t>
      </w:r>
      <w:r w:rsidR="004359CB" w:rsidRPr="00CE6D59">
        <w:rPr>
          <w:rFonts w:ascii="Helvetica" w:eastAsia="Times New Roman" w:hAnsi="Helvetica" w:cs="Arial"/>
          <w:color w:val="000000"/>
        </w:rPr>
        <w:t xml:space="preserve">“The Fence” </w:t>
      </w:r>
      <w:r w:rsidR="001904DD" w:rsidRPr="00CE6D59">
        <w:rPr>
          <w:rFonts w:ascii="Helvetica" w:eastAsia="Times New Roman" w:hAnsi="Helvetica" w:cs="Arial"/>
          <w:color w:val="000000"/>
        </w:rPr>
        <w:t>Dish Analys</w:t>
      </w:r>
      <w:r w:rsidR="001D78B9" w:rsidRPr="00CE6D59">
        <w:rPr>
          <w:rFonts w:ascii="Helvetica" w:eastAsia="Times New Roman" w:hAnsi="Helvetica" w:cs="Arial"/>
          <w:color w:val="000000"/>
        </w:rPr>
        <w:t>is</w:t>
      </w:r>
      <w:r w:rsidR="007078A5" w:rsidRPr="00AA38FC">
        <w:rPr>
          <w:rStyle w:val="FootnoteReference"/>
        </w:rPr>
        <w:footnoteReference w:id="43"/>
      </w:r>
      <w:r w:rsidR="00BC69F3" w:rsidRPr="00CE6D59">
        <w:rPr>
          <w:rFonts w:ascii="Helvetica" w:eastAsia="Times New Roman" w:hAnsi="Helvetica" w:cs="Arial"/>
          <w:noProof/>
          <w:color w:val="000000"/>
        </w:rPr>
        <w:drawing>
          <wp:inline distT="0" distB="0" distL="0" distR="0" wp14:anchorId="20A09864" wp14:editId="124A87BE">
            <wp:extent cx="4059936" cy="274320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_3_jpg.jpg"/>
                    <pic:cNvPicPr/>
                  </pic:nvPicPr>
                  <pic:blipFill rotWithShape="1">
                    <a:blip r:embed="rId23" cstate="print">
                      <a:extLst>
                        <a:ext uri="{28A0092B-C50C-407E-A947-70E740481C1C}">
                          <a14:useLocalDpi xmlns:a14="http://schemas.microsoft.com/office/drawing/2010/main" val="0"/>
                        </a:ext>
                      </a:extLst>
                    </a:blip>
                    <a:srcRect t="6083" b="6539"/>
                    <a:stretch/>
                  </pic:blipFill>
                  <pic:spPr bwMode="auto">
                    <a:xfrm>
                      <a:off x="0" y="0"/>
                      <a:ext cx="4059936" cy="2743200"/>
                    </a:xfrm>
                    <a:prstGeom prst="rect">
                      <a:avLst/>
                    </a:prstGeom>
                    <a:ln>
                      <a:noFill/>
                    </a:ln>
                    <a:extLst>
                      <a:ext uri="{53640926-AAD7-44D8-BBD7-CCE9431645EC}">
                        <a14:shadowObscured xmlns:a14="http://schemas.microsoft.com/office/drawing/2010/main"/>
                      </a:ext>
                    </a:extLst>
                  </pic:spPr>
                </pic:pic>
              </a:graphicData>
            </a:graphic>
          </wp:inline>
        </w:drawing>
      </w:r>
    </w:p>
    <w:p w14:paraId="0C0B16E6" w14:textId="2FA3E87E" w:rsidR="001904DD"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5</w:t>
      </w:r>
      <w:r w:rsidR="001904DD" w:rsidRPr="00CE6D59">
        <w:rPr>
          <w:rFonts w:ascii="Helvetica" w:eastAsia="Times New Roman" w:hAnsi="Helvetica" w:cs="Arial"/>
          <w:color w:val="000000"/>
        </w:rPr>
        <w:t xml:space="preserve">.D: </w:t>
      </w:r>
      <w:r w:rsidR="004359CB" w:rsidRPr="00CE6D59">
        <w:rPr>
          <w:rFonts w:ascii="Helvetica" w:eastAsia="Times New Roman" w:hAnsi="Helvetica" w:cs="Arial"/>
          <w:color w:val="000000"/>
        </w:rPr>
        <w:t xml:space="preserve">“The Fence” </w:t>
      </w:r>
      <w:r w:rsidR="001904DD" w:rsidRPr="00CE6D59">
        <w:rPr>
          <w:rFonts w:ascii="Helvetica" w:eastAsia="Times New Roman" w:hAnsi="Helvetica" w:cs="Arial"/>
          <w:color w:val="000000"/>
        </w:rPr>
        <w:t>Dish Extrapolatio</w:t>
      </w:r>
      <w:r w:rsidR="00B9728A" w:rsidRPr="00CE6D59">
        <w:rPr>
          <w:rFonts w:ascii="Helvetica" w:eastAsia="Times New Roman" w:hAnsi="Helvetica" w:cs="Arial"/>
          <w:color w:val="000000"/>
        </w:rPr>
        <w:t>n</w:t>
      </w:r>
      <w:r w:rsidR="007078A5" w:rsidRPr="00AA38FC">
        <w:rPr>
          <w:rStyle w:val="FootnoteReference"/>
        </w:rPr>
        <w:footnoteReference w:id="44"/>
      </w:r>
      <w:r w:rsidR="00BC69F3" w:rsidRPr="00CE6D59">
        <w:rPr>
          <w:rFonts w:ascii="Helvetica" w:eastAsia="Times New Roman" w:hAnsi="Helvetica" w:cs="Arial"/>
          <w:noProof/>
          <w:color w:val="000000"/>
        </w:rPr>
        <w:drawing>
          <wp:inline distT="0" distB="0" distL="0" distR="0" wp14:anchorId="15DFC295" wp14:editId="50462FC8">
            <wp:extent cx="3941064" cy="2743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_4_jpg.jpg"/>
                    <pic:cNvPicPr/>
                  </pic:nvPicPr>
                  <pic:blipFill rotWithShape="1">
                    <a:blip r:embed="rId24" cstate="print">
                      <a:extLst>
                        <a:ext uri="{28A0092B-C50C-407E-A947-70E740481C1C}">
                          <a14:useLocalDpi xmlns:a14="http://schemas.microsoft.com/office/drawing/2010/main" val="0"/>
                        </a:ext>
                      </a:extLst>
                    </a:blip>
                    <a:srcRect t="4424" b="5434"/>
                    <a:stretch/>
                  </pic:blipFill>
                  <pic:spPr bwMode="auto">
                    <a:xfrm>
                      <a:off x="0" y="0"/>
                      <a:ext cx="3941064" cy="2743200"/>
                    </a:xfrm>
                    <a:prstGeom prst="rect">
                      <a:avLst/>
                    </a:prstGeom>
                    <a:ln>
                      <a:noFill/>
                    </a:ln>
                    <a:extLst>
                      <a:ext uri="{53640926-AAD7-44D8-BBD7-CCE9431645EC}">
                        <a14:shadowObscured xmlns:a14="http://schemas.microsoft.com/office/drawing/2010/main"/>
                      </a:ext>
                    </a:extLst>
                  </pic:spPr>
                </pic:pic>
              </a:graphicData>
            </a:graphic>
          </wp:inline>
        </w:drawing>
      </w:r>
    </w:p>
    <w:p w14:paraId="3E1B05A3" w14:textId="4FDA0723" w:rsidR="006A7131" w:rsidRPr="00CE6D59" w:rsidRDefault="006A7131" w:rsidP="006A7131">
      <w:pPr>
        <w:spacing w:line="276" w:lineRule="auto"/>
        <w:rPr>
          <w:rFonts w:ascii="Helvetica" w:eastAsia="Times New Roman" w:hAnsi="Helvetica" w:cs="Arial"/>
          <w:color w:val="000000"/>
        </w:rPr>
      </w:pPr>
      <w:r w:rsidRPr="00CE6D59">
        <w:rPr>
          <w:rFonts w:ascii="Helvetica" w:eastAsia="Times New Roman" w:hAnsi="Helvetica" w:cs="Arial"/>
          <w:color w:val="000000"/>
        </w:rPr>
        <w:tab/>
        <w:t xml:space="preserve">This dish, being named “The Fence,” calls to mind a fence. In superimposing the block of wood with nails used in serving the dish with an actual fence, this connection is highlighted. The </w:t>
      </w:r>
      <w:r w:rsidR="00FD7E49" w:rsidRPr="00CE6D59">
        <w:rPr>
          <w:rFonts w:ascii="Helvetica" w:eastAsia="Times New Roman" w:hAnsi="Helvetica" w:cs="Arial"/>
          <w:color w:val="000000"/>
        </w:rPr>
        <w:t>physical</w:t>
      </w:r>
      <w:r w:rsidRPr="00CE6D59">
        <w:rPr>
          <w:rFonts w:ascii="Helvetica" w:eastAsia="Times New Roman" w:hAnsi="Helvetica" w:cs="Arial"/>
          <w:color w:val="000000"/>
        </w:rPr>
        <w:t xml:space="preserve"> fence association is both negative and positive. On one hand, the fence calls to mind a divider that separates groups of people in harmful ways or does not allow certain types of people to access certain foods. On </w:t>
      </w:r>
      <w:r w:rsidR="00FD7E49" w:rsidRPr="00CE6D59">
        <w:rPr>
          <w:rFonts w:ascii="Helvetica" w:eastAsia="Times New Roman" w:hAnsi="Helvetica" w:cs="Arial"/>
          <w:color w:val="000000"/>
        </w:rPr>
        <w:t>the other</w:t>
      </w:r>
      <w:r w:rsidRPr="00CE6D59">
        <w:rPr>
          <w:rFonts w:ascii="Helvetica" w:eastAsia="Times New Roman" w:hAnsi="Helvetica" w:cs="Arial"/>
          <w:color w:val="000000"/>
        </w:rPr>
        <w:t xml:space="preserve"> hand, </w:t>
      </w:r>
      <w:r w:rsidR="00FD7E49" w:rsidRPr="00CE6D59">
        <w:rPr>
          <w:rFonts w:ascii="Helvetica" w:eastAsia="Times New Roman" w:hAnsi="Helvetica" w:cs="Arial"/>
          <w:color w:val="000000"/>
        </w:rPr>
        <w:t>there is an idyllic view of small farms in America with nice wooden fences dividing the farm animals from the vegetable patch. While this does not describe the large American farms, it does create a positive view due to our history and views about rural America.</w:t>
      </w:r>
    </w:p>
    <w:p w14:paraId="6466A1E3" w14:textId="0D143588"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5</w:t>
      </w:r>
      <w:r w:rsidR="001904DD" w:rsidRPr="00CE6D59">
        <w:rPr>
          <w:rFonts w:ascii="Helvetica" w:eastAsia="Times New Roman" w:hAnsi="Helvetica" w:cs="Arial"/>
          <w:color w:val="000000"/>
        </w:rPr>
        <w:t>.E: Food System Connecti</w:t>
      </w:r>
      <w:r w:rsidR="00B9728A" w:rsidRPr="00CE6D59">
        <w:rPr>
          <w:rFonts w:ascii="Helvetica" w:eastAsia="Times New Roman" w:hAnsi="Helvetica" w:cs="Arial"/>
          <w:color w:val="000000"/>
        </w:rPr>
        <w:t>on</w:t>
      </w:r>
      <w:r w:rsidR="007078A5" w:rsidRPr="00AA38FC">
        <w:rPr>
          <w:rStyle w:val="FootnoteReference"/>
        </w:rPr>
        <w:footnoteReference w:id="45"/>
      </w:r>
      <w:r w:rsidR="00BC69F3" w:rsidRPr="00CE6D59">
        <w:rPr>
          <w:rFonts w:ascii="Helvetica" w:eastAsia="Times New Roman" w:hAnsi="Helvetica" w:cs="Arial"/>
          <w:noProof/>
          <w:color w:val="000000"/>
        </w:rPr>
        <w:drawing>
          <wp:inline distT="0" distB="0" distL="0" distR="0" wp14:anchorId="7CF7168C" wp14:editId="1D18C9B6">
            <wp:extent cx="4637112" cy="32004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_5_jpg.jpg"/>
                    <pic:cNvPicPr/>
                  </pic:nvPicPr>
                  <pic:blipFill rotWithShape="1">
                    <a:blip r:embed="rId25" cstate="print">
                      <a:extLst>
                        <a:ext uri="{28A0092B-C50C-407E-A947-70E740481C1C}">
                          <a14:useLocalDpi xmlns:a14="http://schemas.microsoft.com/office/drawing/2010/main" val="0"/>
                        </a:ext>
                      </a:extLst>
                    </a:blip>
                    <a:srcRect t="4425" b="6263"/>
                    <a:stretch/>
                  </pic:blipFill>
                  <pic:spPr bwMode="auto">
                    <a:xfrm>
                      <a:off x="0" y="0"/>
                      <a:ext cx="4637112" cy="3200400"/>
                    </a:xfrm>
                    <a:prstGeom prst="rect">
                      <a:avLst/>
                    </a:prstGeom>
                    <a:ln>
                      <a:noFill/>
                    </a:ln>
                    <a:extLst>
                      <a:ext uri="{53640926-AAD7-44D8-BBD7-CCE9431645EC}">
                        <a14:shadowObscured xmlns:a14="http://schemas.microsoft.com/office/drawing/2010/main"/>
                      </a:ext>
                    </a:extLst>
                  </pic:spPr>
                </pic:pic>
              </a:graphicData>
            </a:graphic>
          </wp:inline>
        </w:drawing>
      </w:r>
    </w:p>
    <w:p w14:paraId="5B566CCF" w14:textId="1D992934" w:rsidR="0059422E" w:rsidRPr="00CE6D59" w:rsidRDefault="0059422E" w:rsidP="006A7131">
      <w:pPr>
        <w:spacing w:line="276" w:lineRule="auto"/>
        <w:jc w:val="center"/>
        <w:rPr>
          <w:rFonts w:ascii="Helvetica" w:eastAsia="Times New Roman" w:hAnsi="Helvetica" w:cs="Arial"/>
          <w:color w:val="000000"/>
        </w:rPr>
      </w:pPr>
    </w:p>
    <w:p w14:paraId="17CE67DD" w14:textId="6473570F" w:rsidR="0059422E" w:rsidRPr="00CE6D59" w:rsidRDefault="0059422E" w:rsidP="006A7131">
      <w:pPr>
        <w:spacing w:line="276" w:lineRule="auto"/>
        <w:jc w:val="center"/>
        <w:rPr>
          <w:rFonts w:ascii="Helvetica" w:eastAsia="Times New Roman" w:hAnsi="Helvetica" w:cs="Arial"/>
          <w:color w:val="000000"/>
        </w:rPr>
      </w:pPr>
    </w:p>
    <w:p w14:paraId="37DFC91E" w14:textId="1F33689B" w:rsidR="0059422E" w:rsidRPr="00CE6D59" w:rsidRDefault="0059422E" w:rsidP="006A7131">
      <w:pPr>
        <w:spacing w:line="276" w:lineRule="auto"/>
        <w:jc w:val="center"/>
        <w:rPr>
          <w:rFonts w:ascii="Helvetica" w:eastAsia="Times New Roman" w:hAnsi="Helvetica" w:cs="Arial"/>
          <w:color w:val="000000"/>
        </w:rPr>
      </w:pPr>
    </w:p>
    <w:p w14:paraId="1240BA95" w14:textId="5842A96A" w:rsidR="0059422E" w:rsidRPr="00CE6D59" w:rsidRDefault="0059422E" w:rsidP="006A7131">
      <w:pPr>
        <w:spacing w:line="276" w:lineRule="auto"/>
        <w:jc w:val="center"/>
        <w:rPr>
          <w:rFonts w:ascii="Helvetica" w:eastAsia="Times New Roman" w:hAnsi="Helvetica" w:cs="Arial"/>
          <w:color w:val="000000"/>
        </w:rPr>
      </w:pPr>
    </w:p>
    <w:p w14:paraId="106A25B2" w14:textId="5334DD81" w:rsidR="0059422E" w:rsidRPr="00CE6D59" w:rsidRDefault="0059422E" w:rsidP="006A7131">
      <w:pPr>
        <w:spacing w:line="276" w:lineRule="auto"/>
        <w:jc w:val="center"/>
        <w:rPr>
          <w:rFonts w:ascii="Helvetica" w:eastAsia="Times New Roman" w:hAnsi="Helvetica" w:cs="Arial"/>
          <w:color w:val="000000"/>
        </w:rPr>
      </w:pPr>
    </w:p>
    <w:p w14:paraId="2E226E6A" w14:textId="79F29618" w:rsidR="0059422E" w:rsidRPr="00CE6D59" w:rsidRDefault="0059422E" w:rsidP="006A7131">
      <w:pPr>
        <w:spacing w:line="276" w:lineRule="auto"/>
        <w:jc w:val="center"/>
        <w:rPr>
          <w:rFonts w:ascii="Helvetica" w:eastAsia="Times New Roman" w:hAnsi="Helvetica" w:cs="Arial"/>
          <w:color w:val="000000"/>
        </w:rPr>
      </w:pPr>
    </w:p>
    <w:p w14:paraId="6A7522C2" w14:textId="2AC3590D" w:rsidR="0059422E" w:rsidRPr="00CE6D59" w:rsidRDefault="0059422E" w:rsidP="006A7131">
      <w:pPr>
        <w:spacing w:line="276" w:lineRule="auto"/>
        <w:jc w:val="center"/>
        <w:rPr>
          <w:rFonts w:ascii="Helvetica" w:eastAsia="Times New Roman" w:hAnsi="Helvetica" w:cs="Arial"/>
          <w:color w:val="000000"/>
        </w:rPr>
      </w:pPr>
    </w:p>
    <w:p w14:paraId="233C02C5" w14:textId="5042F823" w:rsidR="0059422E" w:rsidRPr="00CE6D59" w:rsidRDefault="0059422E" w:rsidP="006A7131">
      <w:pPr>
        <w:spacing w:line="276" w:lineRule="auto"/>
        <w:jc w:val="center"/>
        <w:rPr>
          <w:rFonts w:ascii="Helvetica" w:eastAsia="Times New Roman" w:hAnsi="Helvetica" w:cs="Arial"/>
          <w:color w:val="000000"/>
        </w:rPr>
      </w:pPr>
    </w:p>
    <w:p w14:paraId="343635E0" w14:textId="1EBDA014" w:rsidR="0059422E" w:rsidRPr="00CE6D59" w:rsidRDefault="0059422E" w:rsidP="006A7131">
      <w:pPr>
        <w:spacing w:line="276" w:lineRule="auto"/>
        <w:jc w:val="center"/>
        <w:rPr>
          <w:rFonts w:ascii="Helvetica" w:eastAsia="Times New Roman" w:hAnsi="Helvetica" w:cs="Arial"/>
          <w:color w:val="000000"/>
        </w:rPr>
      </w:pPr>
    </w:p>
    <w:p w14:paraId="6BB2E09A" w14:textId="485F5CC5" w:rsidR="0059422E" w:rsidRPr="00CE6D59" w:rsidRDefault="0059422E" w:rsidP="006A7131">
      <w:pPr>
        <w:spacing w:line="276" w:lineRule="auto"/>
        <w:jc w:val="center"/>
        <w:rPr>
          <w:rFonts w:ascii="Helvetica" w:eastAsia="Times New Roman" w:hAnsi="Helvetica" w:cs="Arial"/>
          <w:color w:val="000000"/>
        </w:rPr>
      </w:pPr>
    </w:p>
    <w:p w14:paraId="3F5EDAF8" w14:textId="77777777" w:rsidR="0059422E" w:rsidRPr="00CE6D59" w:rsidRDefault="0059422E" w:rsidP="006A7131">
      <w:pPr>
        <w:spacing w:line="276" w:lineRule="auto"/>
        <w:jc w:val="center"/>
        <w:rPr>
          <w:rFonts w:ascii="Helvetica" w:eastAsia="Times New Roman" w:hAnsi="Helvetica" w:cs="Arial"/>
          <w:color w:val="000000"/>
        </w:rPr>
      </w:pPr>
    </w:p>
    <w:p w14:paraId="05130833" w14:textId="44782930"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6</w:t>
      </w:r>
      <w:r w:rsidR="004359CB" w:rsidRPr="00CE6D59">
        <w:rPr>
          <w:rFonts w:ascii="Helvetica" w:eastAsia="Times New Roman" w:hAnsi="Helvetica" w:cs="Arial"/>
          <w:color w:val="000000"/>
        </w:rPr>
        <w:t xml:space="preserve">.A: </w:t>
      </w:r>
      <w:r w:rsidR="00C34287" w:rsidRPr="00CE6D59">
        <w:rPr>
          <w:rFonts w:ascii="Helvetica" w:eastAsia="Times New Roman" w:hAnsi="Helvetica" w:cs="Arial"/>
          <w:color w:val="000000"/>
        </w:rPr>
        <w:t xml:space="preserve">Fried Duck Feet </w:t>
      </w:r>
      <w:r w:rsidR="004359CB" w:rsidRPr="00CE6D59">
        <w:rPr>
          <w:rFonts w:ascii="Helvetica" w:eastAsia="Times New Roman" w:hAnsi="Helvetica" w:cs="Arial"/>
          <w:color w:val="000000"/>
        </w:rPr>
        <w:t>Dish Summa</w:t>
      </w:r>
      <w:r w:rsidR="00B9728A" w:rsidRPr="00CE6D59">
        <w:rPr>
          <w:rFonts w:ascii="Helvetica" w:eastAsia="Times New Roman" w:hAnsi="Helvetica" w:cs="Arial"/>
          <w:color w:val="000000"/>
        </w:rPr>
        <w:t>ry</w:t>
      </w:r>
      <w:r w:rsidR="007078A5" w:rsidRPr="00AA38FC">
        <w:rPr>
          <w:rStyle w:val="FootnoteReference"/>
        </w:rPr>
        <w:footnoteReference w:id="46"/>
      </w:r>
      <w:r w:rsidR="00C34287" w:rsidRPr="00CE6D59">
        <w:rPr>
          <w:rFonts w:ascii="Helvetica" w:eastAsia="Times New Roman" w:hAnsi="Helvetica" w:cs="Arial"/>
          <w:noProof/>
          <w:color w:val="000000"/>
        </w:rPr>
        <w:drawing>
          <wp:inline distT="0" distB="0" distL="0" distR="0" wp14:anchorId="5D635DF3" wp14:editId="5FC22EDF">
            <wp:extent cx="4444472" cy="3200400"/>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_1_jpg.jpg"/>
                    <pic:cNvPicPr/>
                  </pic:nvPicPr>
                  <pic:blipFill rotWithShape="1">
                    <a:blip r:embed="rId26" cstate="print">
                      <a:extLst>
                        <a:ext uri="{28A0092B-C50C-407E-A947-70E740481C1C}">
                          <a14:useLocalDpi xmlns:a14="http://schemas.microsoft.com/office/drawing/2010/main" val="0"/>
                        </a:ext>
                      </a:extLst>
                    </a:blip>
                    <a:srcRect t="3042" b="3774"/>
                    <a:stretch/>
                  </pic:blipFill>
                  <pic:spPr bwMode="auto">
                    <a:xfrm>
                      <a:off x="0" y="0"/>
                      <a:ext cx="4444472" cy="3200400"/>
                    </a:xfrm>
                    <a:prstGeom prst="rect">
                      <a:avLst/>
                    </a:prstGeom>
                    <a:ln>
                      <a:noFill/>
                    </a:ln>
                    <a:extLst>
                      <a:ext uri="{53640926-AAD7-44D8-BBD7-CCE9431645EC}">
                        <a14:shadowObscured xmlns:a14="http://schemas.microsoft.com/office/drawing/2010/main"/>
                      </a:ext>
                    </a:extLst>
                  </pic:spPr>
                </pic:pic>
              </a:graphicData>
            </a:graphic>
          </wp:inline>
        </w:drawing>
      </w:r>
    </w:p>
    <w:p w14:paraId="79542145" w14:textId="7A5F684F"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6</w:t>
      </w:r>
      <w:r w:rsidR="004359CB" w:rsidRPr="00CE6D59">
        <w:rPr>
          <w:rFonts w:ascii="Helvetica" w:eastAsia="Times New Roman" w:hAnsi="Helvetica" w:cs="Arial"/>
          <w:color w:val="000000"/>
        </w:rPr>
        <w:t>.B: Fried Duck Feet Dish</w:t>
      </w:r>
      <w:r w:rsidR="004100CC" w:rsidRPr="00CE6D59">
        <w:rPr>
          <w:rFonts w:ascii="Helvetica" w:eastAsia="Times New Roman" w:hAnsi="Helvetica" w:cs="Arial"/>
          <w:color w:val="000000"/>
        </w:rPr>
        <w:t>; Blue Hill at Stone Barn</w:t>
      </w:r>
      <w:r w:rsidR="00B9728A" w:rsidRPr="00CE6D59">
        <w:rPr>
          <w:rFonts w:ascii="Helvetica" w:eastAsia="Times New Roman" w:hAnsi="Helvetica" w:cs="Arial"/>
          <w:color w:val="000000"/>
        </w:rPr>
        <w:t>s</w:t>
      </w:r>
      <w:r w:rsidR="007078A5" w:rsidRPr="00AA38FC">
        <w:rPr>
          <w:rStyle w:val="FootnoteReference"/>
        </w:rPr>
        <w:footnoteReference w:id="47"/>
      </w:r>
      <w:r w:rsidR="004359CB" w:rsidRPr="00CE6D59">
        <w:rPr>
          <w:rFonts w:ascii="Helvetica" w:eastAsia="Times New Roman" w:hAnsi="Helvetica" w:cs="Arial"/>
          <w:noProof/>
          <w:color w:val="000000" w:themeColor="text1"/>
        </w:rPr>
        <w:drawing>
          <wp:inline distT="0" distB="0" distL="0" distR="0" wp14:anchorId="2D55B987" wp14:editId="4F4FB649">
            <wp:extent cx="4577425" cy="320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uck_to_ai.jpg"/>
                    <pic:cNvPicPr/>
                  </pic:nvPicPr>
                  <pic:blipFill rotWithShape="1">
                    <a:blip r:embed="rId27" cstate="print">
                      <a:extLst>
                        <a:ext uri="{28A0092B-C50C-407E-A947-70E740481C1C}">
                          <a14:useLocalDpi xmlns:a14="http://schemas.microsoft.com/office/drawing/2010/main" val="0"/>
                        </a:ext>
                      </a:extLst>
                    </a:blip>
                    <a:srcRect t="5511" b="4011"/>
                    <a:stretch/>
                  </pic:blipFill>
                  <pic:spPr bwMode="auto">
                    <a:xfrm>
                      <a:off x="0" y="0"/>
                      <a:ext cx="4577425" cy="3200400"/>
                    </a:xfrm>
                    <a:prstGeom prst="rect">
                      <a:avLst/>
                    </a:prstGeom>
                    <a:ln>
                      <a:noFill/>
                    </a:ln>
                    <a:extLst>
                      <a:ext uri="{53640926-AAD7-44D8-BBD7-CCE9431645EC}">
                        <a14:shadowObscured xmlns:a14="http://schemas.microsoft.com/office/drawing/2010/main"/>
                      </a:ext>
                    </a:extLst>
                  </pic:spPr>
                </pic:pic>
              </a:graphicData>
            </a:graphic>
          </wp:inline>
        </w:drawing>
      </w:r>
    </w:p>
    <w:p w14:paraId="685F6761" w14:textId="3BEF809A"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6</w:t>
      </w:r>
      <w:r w:rsidR="004359CB" w:rsidRPr="00CE6D59">
        <w:rPr>
          <w:rFonts w:ascii="Helvetica" w:eastAsia="Times New Roman" w:hAnsi="Helvetica" w:cs="Arial"/>
          <w:color w:val="000000"/>
        </w:rPr>
        <w:t>.C: Fried Duck Feet Dish Analysis</w:t>
      </w:r>
      <w:r w:rsidR="007078A5" w:rsidRPr="00AA38FC">
        <w:rPr>
          <w:rStyle w:val="FootnoteReference"/>
        </w:rPr>
        <w:footnoteReference w:id="48"/>
      </w:r>
      <w:r w:rsidR="00C34287" w:rsidRPr="00CE6D59">
        <w:rPr>
          <w:rFonts w:ascii="Helvetica" w:eastAsia="Times New Roman" w:hAnsi="Helvetica" w:cs="Arial"/>
          <w:noProof/>
          <w:color w:val="000000"/>
        </w:rPr>
        <w:drawing>
          <wp:inline distT="0" distB="0" distL="0" distR="0" wp14:anchorId="0B93804B" wp14:editId="7A50A726">
            <wp:extent cx="3941064" cy="2743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_3_jpg.jpg"/>
                    <pic:cNvPicPr/>
                  </pic:nvPicPr>
                  <pic:blipFill rotWithShape="1">
                    <a:blip r:embed="rId28" cstate="print">
                      <a:extLst>
                        <a:ext uri="{28A0092B-C50C-407E-A947-70E740481C1C}">
                          <a14:useLocalDpi xmlns:a14="http://schemas.microsoft.com/office/drawing/2010/main" val="0"/>
                        </a:ext>
                      </a:extLst>
                    </a:blip>
                    <a:srcRect t="4700" b="5157"/>
                    <a:stretch/>
                  </pic:blipFill>
                  <pic:spPr bwMode="auto">
                    <a:xfrm>
                      <a:off x="0" y="0"/>
                      <a:ext cx="3941064" cy="2743200"/>
                    </a:xfrm>
                    <a:prstGeom prst="rect">
                      <a:avLst/>
                    </a:prstGeom>
                    <a:ln>
                      <a:noFill/>
                    </a:ln>
                    <a:extLst>
                      <a:ext uri="{53640926-AAD7-44D8-BBD7-CCE9431645EC}">
                        <a14:shadowObscured xmlns:a14="http://schemas.microsoft.com/office/drawing/2010/main"/>
                      </a:ext>
                    </a:extLst>
                  </pic:spPr>
                </pic:pic>
              </a:graphicData>
            </a:graphic>
          </wp:inline>
        </w:drawing>
      </w:r>
    </w:p>
    <w:p w14:paraId="43705B5B" w14:textId="620AA844"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6</w:t>
      </w:r>
      <w:r w:rsidR="004359CB" w:rsidRPr="00CE6D59">
        <w:rPr>
          <w:rFonts w:ascii="Helvetica" w:eastAsia="Times New Roman" w:hAnsi="Helvetica" w:cs="Arial"/>
          <w:color w:val="000000"/>
        </w:rPr>
        <w:t>.D: Fried Duck Feet Dish Extrapolatio</w:t>
      </w:r>
      <w:r w:rsidR="00B9728A" w:rsidRPr="00CE6D59">
        <w:rPr>
          <w:rFonts w:ascii="Helvetica" w:eastAsia="Times New Roman" w:hAnsi="Helvetica" w:cs="Arial"/>
          <w:color w:val="000000"/>
        </w:rPr>
        <w:t>n</w:t>
      </w:r>
      <w:r w:rsidR="00C34287" w:rsidRPr="00CE6D59">
        <w:rPr>
          <w:rFonts w:ascii="Helvetica" w:eastAsia="Times New Roman" w:hAnsi="Helvetica" w:cs="Arial"/>
          <w:noProof/>
          <w:color w:val="000000"/>
        </w:rPr>
        <w:drawing>
          <wp:inline distT="0" distB="0" distL="0" distR="0" wp14:anchorId="420A2E92" wp14:editId="03294A0E">
            <wp:extent cx="3950208" cy="2743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_4_jpg.jpg"/>
                    <pic:cNvPicPr/>
                  </pic:nvPicPr>
                  <pic:blipFill rotWithShape="1">
                    <a:blip r:embed="rId29" cstate="print">
                      <a:extLst>
                        <a:ext uri="{28A0092B-C50C-407E-A947-70E740481C1C}">
                          <a14:useLocalDpi xmlns:a14="http://schemas.microsoft.com/office/drawing/2010/main" val="0"/>
                        </a:ext>
                      </a:extLst>
                    </a:blip>
                    <a:srcRect t="4424" b="5711"/>
                    <a:stretch/>
                  </pic:blipFill>
                  <pic:spPr bwMode="auto">
                    <a:xfrm>
                      <a:off x="0" y="0"/>
                      <a:ext cx="3950208" cy="2743200"/>
                    </a:xfrm>
                    <a:prstGeom prst="rect">
                      <a:avLst/>
                    </a:prstGeom>
                    <a:ln>
                      <a:noFill/>
                    </a:ln>
                    <a:extLst>
                      <a:ext uri="{53640926-AAD7-44D8-BBD7-CCE9431645EC}">
                        <a14:shadowObscured xmlns:a14="http://schemas.microsoft.com/office/drawing/2010/main"/>
                      </a:ext>
                    </a:extLst>
                  </pic:spPr>
                </pic:pic>
              </a:graphicData>
            </a:graphic>
          </wp:inline>
        </w:drawing>
      </w:r>
    </w:p>
    <w:p w14:paraId="4DE626D9" w14:textId="363820FA" w:rsidR="00FD7E49" w:rsidRPr="00CE6D59" w:rsidRDefault="00FD7E49" w:rsidP="00FD7E49">
      <w:pPr>
        <w:spacing w:line="276" w:lineRule="auto"/>
        <w:ind w:firstLine="720"/>
        <w:rPr>
          <w:rFonts w:ascii="Helvetica" w:eastAsia="Times New Roman" w:hAnsi="Helvetica" w:cs="Arial"/>
          <w:color w:val="000000"/>
        </w:rPr>
      </w:pPr>
      <w:r w:rsidRPr="00CE6D59">
        <w:rPr>
          <w:rFonts w:ascii="Helvetica" w:eastAsia="Times New Roman" w:hAnsi="Helvetica" w:cs="Arial"/>
          <w:color w:val="000000"/>
        </w:rPr>
        <w:t>The extrapolation of this dish drew on the duck feet</w:t>
      </w:r>
      <w:r w:rsidR="00CF5A05" w:rsidRPr="00CE6D59">
        <w:rPr>
          <w:rFonts w:ascii="Helvetica" w:eastAsia="Times New Roman" w:hAnsi="Helvetica" w:cs="Arial"/>
          <w:color w:val="000000"/>
        </w:rPr>
        <w:t xml:space="preserve">, as a traditionally wasted part of duck, </w:t>
      </w:r>
      <w:r w:rsidRPr="00CE6D59">
        <w:rPr>
          <w:rFonts w:ascii="Helvetica" w:eastAsia="Times New Roman" w:hAnsi="Helvetica" w:cs="Arial"/>
          <w:color w:val="000000"/>
        </w:rPr>
        <w:t xml:space="preserve">being served as the main element of this dish and the connection with a footprint. </w:t>
      </w:r>
      <w:r w:rsidR="00CF5A05" w:rsidRPr="00CE6D59">
        <w:rPr>
          <w:rFonts w:ascii="Helvetica" w:eastAsia="Times New Roman" w:hAnsi="Helvetica" w:cs="Arial"/>
          <w:color w:val="000000"/>
        </w:rPr>
        <w:t xml:space="preserve">This dish’s commentary on our need to </w:t>
      </w:r>
      <w:r w:rsidR="006C4911">
        <w:rPr>
          <w:rFonts w:ascii="Helvetica" w:eastAsia="Times New Roman" w:hAnsi="Helvetica" w:cs="Arial"/>
          <w:color w:val="000000"/>
        </w:rPr>
        <w:t xml:space="preserve">minimize waste in the food industry and </w:t>
      </w:r>
      <w:r w:rsidR="00CF5A05" w:rsidRPr="00CE6D59">
        <w:rPr>
          <w:rFonts w:ascii="Helvetica" w:eastAsia="Times New Roman" w:hAnsi="Helvetica" w:cs="Arial"/>
          <w:color w:val="000000"/>
        </w:rPr>
        <w:t xml:space="preserve">switch away from heavy meat diets to vegetable and fruit focused diets parallels the environmental footprint of these different foods, with vegetables and fruits having a lower environmental footprint and meats having a higher environmental footprint. </w:t>
      </w:r>
    </w:p>
    <w:p w14:paraId="0C78E792" w14:textId="350340CC" w:rsidR="001904DD"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6</w:t>
      </w:r>
      <w:r w:rsidR="004359CB" w:rsidRPr="00CE6D59">
        <w:rPr>
          <w:rFonts w:ascii="Helvetica" w:eastAsia="Times New Roman" w:hAnsi="Helvetica" w:cs="Arial"/>
          <w:color w:val="000000"/>
        </w:rPr>
        <w:t>.E: Food System Connectio</w:t>
      </w:r>
      <w:r w:rsidR="00B9728A" w:rsidRPr="00CE6D59">
        <w:rPr>
          <w:rFonts w:ascii="Helvetica" w:eastAsia="Times New Roman" w:hAnsi="Helvetica" w:cs="Arial"/>
          <w:color w:val="000000"/>
        </w:rPr>
        <w:t>n</w:t>
      </w:r>
      <w:r w:rsidR="007078A5" w:rsidRPr="00AA38FC">
        <w:rPr>
          <w:rStyle w:val="FootnoteReference"/>
        </w:rPr>
        <w:footnoteReference w:id="49"/>
      </w:r>
      <w:r w:rsidR="00C34287" w:rsidRPr="00CE6D59">
        <w:rPr>
          <w:rFonts w:ascii="Helvetica" w:eastAsia="Times New Roman" w:hAnsi="Helvetica" w:cs="Arial"/>
          <w:noProof/>
          <w:color w:val="000000"/>
        </w:rPr>
        <w:drawing>
          <wp:inline distT="0" distB="0" distL="0" distR="0" wp14:anchorId="514A4EE7" wp14:editId="2D4C4B77">
            <wp:extent cx="4594439" cy="320040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_5_jpg.jpg"/>
                    <pic:cNvPicPr/>
                  </pic:nvPicPr>
                  <pic:blipFill rotWithShape="1">
                    <a:blip r:embed="rId30" cstate="print">
                      <a:extLst>
                        <a:ext uri="{28A0092B-C50C-407E-A947-70E740481C1C}">
                          <a14:useLocalDpi xmlns:a14="http://schemas.microsoft.com/office/drawing/2010/main" val="0"/>
                        </a:ext>
                      </a:extLst>
                    </a:blip>
                    <a:srcRect t="4700" b="5157"/>
                    <a:stretch/>
                  </pic:blipFill>
                  <pic:spPr bwMode="auto">
                    <a:xfrm>
                      <a:off x="0" y="0"/>
                      <a:ext cx="4594439" cy="3200400"/>
                    </a:xfrm>
                    <a:prstGeom prst="rect">
                      <a:avLst/>
                    </a:prstGeom>
                    <a:ln>
                      <a:noFill/>
                    </a:ln>
                    <a:extLst>
                      <a:ext uri="{53640926-AAD7-44D8-BBD7-CCE9431645EC}">
                        <a14:shadowObscured xmlns:a14="http://schemas.microsoft.com/office/drawing/2010/main"/>
                      </a:ext>
                    </a:extLst>
                  </pic:spPr>
                </pic:pic>
              </a:graphicData>
            </a:graphic>
          </wp:inline>
        </w:drawing>
      </w:r>
    </w:p>
    <w:p w14:paraId="58D9B0BE" w14:textId="325E52AC" w:rsidR="0059422E" w:rsidRPr="00CE6D59" w:rsidRDefault="0059422E" w:rsidP="006A7131">
      <w:pPr>
        <w:spacing w:line="276" w:lineRule="auto"/>
        <w:jc w:val="center"/>
        <w:rPr>
          <w:rFonts w:ascii="Helvetica" w:eastAsia="Times New Roman" w:hAnsi="Helvetica" w:cs="Arial"/>
          <w:color w:val="000000"/>
        </w:rPr>
      </w:pPr>
    </w:p>
    <w:p w14:paraId="67966EAB" w14:textId="11207C54" w:rsidR="0059422E" w:rsidRPr="00CE6D59" w:rsidRDefault="0059422E" w:rsidP="006A7131">
      <w:pPr>
        <w:spacing w:line="276" w:lineRule="auto"/>
        <w:jc w:val="center"/>
        <w:rPr>
          <w:rFonts w:ascii="Helvetica" w:eastAsia="Times New Roman" w:hAnsi="Helvetica" w:cs="Arial"/>
          <w:color w:val="000000"/>
        </w:rPr>
      </w:pPr>
    </w:p>
    <w:p w14:paraId="264E4CB4" w14:textId="24E152FC" w:rsidR="0059422E" w:rsidRPr="00CE6D59" w:rsidRDefault="0059422E" w:rsidP="006A7131">
      <w:pPr>
        <w:spacing w:line="276" w:lineRule="auto"/>
        <w:jc w:val="center"/>
        <w:rPr>
          <w:rFonts w:ascii="Helvetica" w:eastAsia="Times New Roman" w:hAnsi="Helvetica" w:cs="Arial"/>
          <w:color w:val="000000"/>
        </w:rPr>
      </w:pPr>
    </w:p>
    <w:p w14:paraId="73394CDC" w14:textId="7846806A" w:rsidR="0059422E" w:rsidRPr="00CE6D59" w:rsidRDefault="0059422E" w:rsidP="006A7131">
      <w:pPr>
        <w:spacing w:line="276" w:lineRule="auto"/>
        <w:jc w:val="center"/>
        <w:rPr>
          <w:rFonts w:ascii="Helvetica" w:eastAsia="Times New Roman" w:hAnsi="Helvetica" w:cs="Arial"/>
          <w:color w:val="000000"/>
        </w:rPr>
      </w:pPr>
    </w:p>
    <w:p w14:paraId="43B9634F" w14:textId="3A23B0D4" w:rsidR="0059422E" w:rsidRPr="00CE6D59" w:rsidRDefault="0059422E" w:rsidP="006A7131">
      <w:pPr>
        <w:spacing w:line="276" w:lineRule="auto"/>
        <w:jc w:val="center"/>
        <w:rPr>
          <w:rFonts w:ascii="Helvetica" w:eastAsia="Times New Roman" w:hAnsi="Helvetica" w:cs="Arial"/>
          <w:color w:val="000000"/>
        </w:rPr>
      </w:pPr>
    </w:p>
    <w:p w14:paraId="06439AC6" w14:textId="6A9544AA" w:rsidR="0059422E" w:rsidRPr="00CE6D59" w:rsidRDefault="0059422E" w:rsidP="006A7131">
      <w:pPr>
        <w:spacing w:line="276" w:lineRule="auto"/>
        <w:jc w:val="center"/>
        <w:rPr>
          <w:rFonts w:ascii="Helvetica" w:eastAsia="Times New Roman" w:hAnsi="Helvetica" w:cs="Arial"/>
          <w:color w:val="000000"/>
        </w:rPr>
      </w:pPr>
    </w:p>
    <w:p w14:paraId="7B782A6F" w14:textId="4C00EE1E" w:rsidR="0059422E" w:rsidRPr="00CE6D59" w:rsidRDefault="0059422E" w:rsidP="006A7131">
      <w:pPr>
        <w:spacing w:line="276" w:lineRule="auto"/>
        <w:jc w:val="center"/>
        <w:rPr>
          <w:rFonts w:ascii="Helvetica" w:eastAsia="Times New Roman" w:hAnsi="Helvetica" w:cs="Arial"/>
          <w:color w:val="000000"/>
        </w:rPr>
      </w:pPr>
    </w:p>
    <w:p w14:paraId="5ABBD03C" w14:textId="723077BE" w:rsidR="0059422E" w:rsidRPr="00CE6D59" w:rsidRDefault="0059422E" w:rsidP="006A7131">
      <w:pPr>
        <w:spacing w:line="276" w:lineRule="auto"/>
        <w:jc w:val="center"/>
        <w:rPr>
          <w:rFonts w:ascii="Helvetica" w:eastAsia="Times New Roman" w:hAnsi="Helvetica" w:cs="Arial"/>
          <w:color w:val="000000"/>
        </w:rPr>
      </w:pPr>
    </w:p>
    <w:p w14:paraId="486EAE15" w14:textId="5919316C" w:rsidR="0059422E" w:rsidRPr="00CE6D59" w:rsidRDefault="0059422E" w:rsidP="006A7131">
      <w:pPr>
        <w:spacing w:line="276" w:lineRule="auto"/>
        <w:jc w:val="center"/>
        <w:rPr>
          <w:rFonts w:ascii="Helvetica" w:eastAsia="Times New Roman" w:hAnsi="Helvetica" w:cs="Arial"/>
          <w:color w:val="000000"/>
        </w:rPr>
      </w:pPr>
    </w:p>
    <w:p w14:paraId="45401BFF" w14:textId="77777777" w:rsidR="0059422E" w:rsidRPr="00CE6D59" w:rsidRDefault="0059422E" w:rsidP="006A7131">
      <w:pPr>
        <w:spacing w:line="276" w:lineRule="auto"/>
        <w:jc w:val="center"/>
        <w:rPr>
          <w:rFonts w:ascii="Helvetica" w:eastAsia="Times New Roman" w:hAnsi="Helvetica" w:cs="Arial"/>
          <w:color w:val="000000"/>
        </w:rPr>
      </w:pPr>
    </w:p>
    <w:p w14:paraId="367B0745" w14:textId="7BBC3FEE"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7</w:t>
      </w:r>
      <w:r w:rsidR="004359CB" w:rsidRPr="00CE6D59">
        <w:rPr>
          <w:rFonts w:ascii="Helvetica" w:eastAsia="Times New Roman" w:hAnsi="Helvetica" w:cs="Arial"/>
          <w:color w:val="000000"/>
        </w:rPr>
        <w:t xml:space="preserve">.A: </w:t>
      </w:r>
      <w:r w:rsidR="00470637" w:rsidRPr="00CE6D59">
        <w:rPr>
          <w:rFonts w:ascii="Helvetica" w:eastAsia="Times New Roman" w:hAnsi="Helvetica" w:cs="Arial"/>
          <w:color w:val="000000"/>
        </w:rPr>
        <w:t xml:space="preserve">Potato Soufflé with Caviar Served in an Egg </w:t>
      </w:r>
      <w:r w:rsidR="004359CB" w:rsidRPr="00CE6D59">
        <w:rPr>
          <w:rFonts w:ascii="Helvetica" w:eastAsia="Times New Roman" w:hAnsi="Helvetica" w:cs="Arial"/>
          <w:color w:val="000000"/>
        </w:rPr>
        <w:t>Dish Summar</w:t>
      </w:r>
      <w:r w:rsidR="00B9728A" w:rsidRPr="00CE6D59">
        <w:rPr>
          <w:rFonts w:ascii="Helvetica" w:eastAsia="Times New Roman" w:hAnsi="Helvetica" w:cs="Arial"/>
          <w:color w:val="000000"/>
        </w:rPr>
        <w:t>y</w:t>
      </w:r>
      <w:r w:rsidR="007078A5" w:rsidRPr="00AA38FC">
        <w:rPr>
          <w:rStyle w:val="FootnoteReference"/>
        </w:rPr>
        <w:footnoteReference w:id="50"/>
      </w:r>
      <w:r w:rsidR="00DD21F1" w:rsidRPr="00CE6D59">
        <w:rPr>
          <w:rFonts w:ascii="Helvetica" w:eastAsia="Times New Roman" w:hAnsi="Helvetica" w:cs="Arial"/>
          <w:noProof/>
          <w:color w:val="000000"/>
        </w:rPr>
        <w:drawing>
          <wp:inline distT="0" distB="0" distL="0" distR="0" wp14:anchorId="3504C91C" wp14:editId="7FED8A83">
            <wp:extent cx="4572955" cy="317566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gg_1_jpg.jpg"/>
                    <pic:cNvPicPr/>
                  </pic:nvPicPr>
                  <pic:blipFill rotWithShape="1">
                    <a:blip r:embed="rId31" cstate="print">
                      <a:extLst>
                        <a:ext uri="{28A0092B-C50C-407E-A947-70E740481C1C}">
                          <a14:useLocalDpi xmlns:a14="http://schemas.microsoft.com/office/drawing/2010/main" val="0"/>
                        </a:ext>
                      </a:extLst>
                    </a:blip>
                    <a:srcRect t="5493" b="4565"/>
                    <a:stretch/>
                  </pic:blipFill>
                  <pic:spPr bwMode="auto">
                    <a:xfrm>
                      <a:off x="0" y="0"/>
                      <a:ext cx="4594261" cy="3190459"/>
                    </a:xfrm>
                    <a:prstGeom prst="rect">
                      <a:avLst/>
                    </a:prstGeom>
                    <a:ln>
                      <a:noFill/>
                    </a:ln>
                    <a:extLst>
                      <a:ext uri="{53640926-AAD7-44D8-BBD7-CCE9431645EC}">
                        <a14:shadowObscured xmlns:a14="http://schemas.microsoft.com/office/drawing/2010/main"/>
                      </a:ext>
                    </a:extLst>
                  </pic:spPr>
                </pic:pic>
              </a:graphicData>
            </a:graphic>
          </wp:inline>
        </w:drawing>
      </w:r>
    </w:p>
    <w:p w14:paraId="34326AFA" w14:textId="61950E69"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7</w:t>
      </w:r>
      <w:r w:rsidR="004359CB" w:rsidRPr="00CE6D59">
        <w:rPr>
          <w:rFonts w:ascii="Helvetica" w:eastAsia="Times New Roman" w:hAnsi="Helvetica" w:cs="Arial"/>
          <w:color w:val="000000"/>
        </w:rPr>
        <w:t xml:space="preserve">.B: </w:t>
      </w:r>
      <w:r w:rsidR="00470637" w:rsidRPr="00CE6D59">
        <w:rPr>
          <w:rFonts w:ascii="Helvetica" w:eastAsia="Times New Roman" w:hAnsi="Helvetica" w:cs="Arial"/>
          <w:color w:val="000000"/>
        </w:rPr>
        <w:t xml:space="preserve">Potato Soufflé with Caviar Served in an Egg </w:t>
      </w:r>
      <w:r w:rsidR="004359CB" w:rsidRPr="00CE6D59">
        <w:rPr>
          <w:rFonts w:ascii="Helvetica" w:eastAsia="Times New Roman" w:hAnsi="Helvetica" w:cs="Arial"/>
          <w:color w:val="000000"/>
        </w:rPr>
        <w:t>Dish</w:t>
      </w:r>
      <w:r w:rsidR="004100CC" w:rsidRPr="00CE6D59">
        <w:rPr>
          <w:rFonts w:ascii="Helvetica" w:eastAsia="Times New Roman" w:hAnsi="Helvetica" w:cs="Arial"/>
          <w:color w:val="000000"/>
        </w:rPr>
        <w:t xml:space="preserve">; </w:t>
      </w:r>
      <w:proofErr w:type="spellStart"/>
      <w:r w:rsidR="004100CC" w:rsidRPr="00CE6D59">
        <w:rPr>
          <w:rFonts w:ascii="Helvetica" w:eastAsia="Times New Roman" w:hAnsi="Helvetica" w:cs="Arial"/>
          <w:color w:val="000000"/>
        </w:rPr>
        <w:t>SingleThre</w:t>
      </w:r>
      <w:r w:rsidR="00B9728A" w:rsidRPr="00CE6D59">
        <w:rPr>
          <w:rFonts w:ascii="Helvetica" w:eastAsia="Times New Roman" w:hAnsi="Helvetica" w:cs="Arial"/>
          <w:color w:val="000000"/>
        </w:rPr>
        <w:t>ad</w:t>
      </w:r>
      <w:proofErr w:type="spellEnd"/>
      <w:r w:rsidR="007078A5" w:rsidRPr="00AA38FC">
        <w:rPr>
          <w:rStyle w:val="FootnoteReference"/>
        </w:rPr>
        <w:footnoteReference w:id="51"/>
      </w:r>
      <w:r w:rsidR="004359CB" w:rsidRPr="00CE6D59">
        <w:rPr>
          <w:rFonts w:ascii="Helvetica" w:eastAsia="Times New Roman" w:hAnsi="Helvetica" w:cs="Times New Roman"/>
          <w:noProof/>
          <w:color w:val="000000" w:themeColor="text1"/>
        </w:rPr>
        <w:drawing>
          <wp:inline distT="0" distB="0" distL="0" distR="0" wp14:anchorId="5865EBE5" wp14:editId="613BD8C0">
            <wp:extent cx="4524353" cy="3200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gg_to_ai.jpg"/>
                    <pic:cNvPicPr/>
                  </pic:nvPicPr>
                  <pic:blipFill rotWithShape="1">
                    <a:blip r:embed="rId32" cstate="print">
                      <a:extLst>
                        <a:ext uri="{28A0092B-C50C-407E-A947-70E740481C1C}">
                          <a14:useLocalDpi xmlns:a14="http://schemas.microsoft.com/office/drawing/2010/main" val="0"/>
                        </a:ext>
                      </a:extLst>
                    </a:blip>
                    <a:srcRect t="4266" b="4189"/>
                    <a:stretch/>
                  </pic:blipFill>
                  <pic:spPr bwMode="auto">
                    <a:xfrm>
                      <a:off x="0" y="0"/>
                      <a:ext cx="4524353" cy="3200400"/>
                    </a:xfrm>
                    <a:prstGeom prst="rect">
                      <a:avLst/>
                    </a:prstGeom>
                    <a:ln>
                      <a:noFill/>
                    </a:ln>
                    <a:extLst>
                      <a:ext uri="{53640926-AAD7-44D8-BBD7-CCE9431645EC}">
                        <a14:shadowObscured xmlns:a14="http://schemas.microsoft.com/office/drawing/2010/main"/>
                      </a:ext>
                    </a:extLst>
                  </pic:spPr>
                </pic:pic>
              </a:graphicData>
            </a:graphic>
          </wp:inline>
        </w:drawing>
      </w:r>
    </w:p>
    <w:p w14:paraId="3BAC0B85" w14:textId="50527A39"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7</w:t>
      </w:r>
      <w:r w:rsidR="004359CB" w:rsidRPr="00CE6D59">
        <w:rPr>
          <w:rFonts w:ascii="Helvetica" w:eastAsia="Times New Roman" w:hAnsi="Helvetica" w:cs="Arial"/>
          <w:color w:val="000000"/>
        </w:rPr>
        <w:t xml:space="preserve">.C: </w:t>
      </w:r>
      <w:r w:rsidR="00470637" w:rsidRPr="00CE6D59">
        <w:rPr>
          <w:rFonts w:ascii="Helvetica" w:eastAsia="Times New Roman" w:hAnsi="Helvetica" w:cs="Arial"/>
          <w:color w:val="000000"/>
        </w:rPr>
        <w:t xml:space="preserve">Potato Soufflé with Caviar Served in an Egg </w:t>
      </w:r>
      <w:r w:rsidR="004359CB" w:rsidRPr="00CE6D59">
        <w:rPr>
          <w:rFonts w:ascii="Helvetica" w:eastAsia="Times New Roman" w:hAnsi="Helvetica" w:cs="Arial"/>
          <w:color w:val="000000"/>
        </w:rPr>
        <w:t>Dish Analysi</w:t>
      </w:r>
      <w:r w:rsidR="00B9728A" w:rsidRPr="00CE6D59">
        <w:rPr>
          <w:rFonts w:ascii="Helvetica" w:eastAsia="Times New Roman" w:hAnsi="Helvetica" w:cs="Arial"/>
          <w:color w:val="000000"/>
        </w:rPr>
        <w:t>s</w:t>
      </w:r>
      <w:r w:rsidR="007078A5" w:rsidRPr="00AA38FC">
        <w:rPr>
          <w:rStyle w:val="FootnoteReference"/>
        </w:rPr>
        <w:footnoteReference w:id="52"/>
      </w:r>
      <w:r w:rsidR="00C34287" w:rsidRPr="00CE6D59">
        <w:rPr>
          <w:rFonts w:ascii="Helvetica" w:eastAsia="Times New Roman" w:hAnsi="Helvetica" w:cs="Arial"/>
          <w:noProof/>
          <w:color w:val="000000"/>
        </w:rPr>
        <w:drawing>
          <wp:inline distT="0" distB="0" distL="0" distR="0" wp14:anchorId="54CB5976" wp14:editId="78062CC9">
            <wp:extent cx="3904488" cy="27432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gg_3_jpg.jpg"/>
                    <pic:cNvPicPr/>
                  </pic:nvPicPr>
                  <pic:blipFill rotWithShape="1">
                    <a:blip r:embed="rId33" cstate="print">
                      <a:extLst>
                        <a:ext uri="{28A0092B-C50C-407E-A947-70E740481C1C}">
                          <a14:useLocalDpi xmlns:a14="http://schemas.microsoft.com/office/drawing/2010/main" val="0"/>
                        </a:ext>
                      </a:extLst>
                    </a:blip>
                    <a:srcRect t="4148" b="4879"/>
                    <a:stretch/>
                  </pic:blipFill>
                  <pic:spPr bwMode="auto">
                    <a:xfrm>
                      <a:off x="0" y="0"/>
                      <a:ext cx="3904488" cy="2743200"/>
                    </a:xfrm>
                    <a:prstGeom prst="rect">
                      <a:avLst/>
                    </a:prstGeom>
                    <a:ln>
                      <a:noFill/>
                    </a:ln>
                    <a:extLst>
                      <a:ext uri="{53640926-AAD7-44D8-BBD7-CCE9431645EC}">
                        <a14:shadowObscured xmlns:a14="http://schemas.microsoft.com/office/drawing/2010/main"/>
                      </a:ext>
                    </a:extLst>
                  </pic:spPr>
                </pic:pic>
              </a:graphicData>
            </a:graphic>
          </wp:inline>
        </w:drawing>
      </w:r>
    </w:p>
    <w:p w14:paraId="64B1744A" w14:textId="0071A2AA"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t>7</w:t>
      </w:r>
      <w:r w:rsidR="004359CB" w:rsidRPr="00CE6D59">
        <w:rPr>
          <w:rFonts w:ascii="Helvetica" w:eastAsia="Times New Roman" w:hAnsi="Helvetica" w:cs="Arial"/>
          <w:color w:val="000000"/>
        </w:rPr>
        <w:t xml:space="preserve">.D: </w:t>
      </w:r>
      <w:r w:rsidR="00470637" w:rsidRPr="00CE6D59">
        <w:rPr>
          <w:rFonts w:ascii="Helvetica" w:eastAsia="Times New Roman" w:hAnsi="Helvetica" w:cs="Arial"/>
          <w:color w:val="000000"/>
        </w:rPr>
        <w:t xml:space="preserve">Potato Soufflé with Caviar Served in an Egg </w:t>
      </w:r>
      <w:r w:rsidR="004359CB" w:rsidRPr="00CE6D59">
        <w:rPr>
          <w:rFonts w:ascii="Helvetica" w:eastAsia="Times New Roman" w:hAnsi="Helvetica" w:cs="Arial"/>
          <w:color w:val="000000"/>
        </w:rPr>
        <w:t>Dish Extrapolati</w:t>
      </w:r>
      <w:r w:rsidR="00B9728A" w:rsidRPr="00CE6D59">
        <w:rPr>
          <w:rFonts w:ascii="Helvetica" w:eastAsia="Times New Roman" w:hAnsi="Helvetica" w:cs="Arial"/>
          <w:color w:val="000000"/>
        </w:rPr>
        <w:t>on</w:t>
      </w:r>
      <w:r w:rsidR="00C34287" w:rsidRPr="00CE6D59">
        <w:rPr>
          <w:rFonts w:ascii="Helvetica" w:eastAsia="Times New Roman" w:hAnsi="Helvetica" w:cs="Arial"/>
          <w:noProof/>
          <w:color w:val="000000"/>
        </w:rPr>
        <w:drawing>
          <wp:inline distT="0" distB="0" distL="0" distR="0" wp14:anchorId="4895E977" wp14:editId="1FF12052">
            <wp:extent cx="3959352" cy="274320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gg_4_jpg.jpg"/>
                    <pic:cNvPicPr/>
                  </pic:nvPicPr>
                  <pic:blipFill rotWithShape="1">
                    <a:blip r:embed="rId34" cstate="print">
                      <a:extLst>
                        <a:ext uri="{28A0092B-C50C-407E-A947-70E740481C1C}">
                          <a14:useLocalDpi xmlns:a14="http://schemas.microsoft.com/office/drawing/2010/main" val="0"/>
                        </a:ext>
                      </a:extLst>
                    </a:blip>
                    <a:srcRect t="5530" b="4880"/>
                    <a:stretch/>
                  </pic:blipFill>
                  <pic:spPr bwMode="auto">
                    <a:xfrm>
                      <a:off x="0" y="0"/>
                      <a:ext cx="3959352" cy="2743200"/>
                    </a:xfrm>
                    <a:prstGeom prst="rect">
                      <a:avLst/>
                    </a:prstGeom>
                    <a:ln>
                      <a:noFill/>
                    </a:ln>
                    <a:extLst>
                      <a:ext uri="{53640926-AAD7-44D8-BBD7-CCE9431645EC}">
                        <a14:shadowObscured xmlns:a14="http://schemas.microsoft.com/office/drawing/2010/main"/>
                      </a:ext>
                    </a:extLst>
                  </pic:spPr>
                </pic:pic>
              </a:graphicData>
            </a:graphic>
          </wp:inline>
        </w:drawing>
      </w:r>
    </w:p>
    <w:p w14:paraId="227A0211" w14:textId="5A62A8C8" w:rsidR="00CF5A05" w:rsidRPr="00CE6D59" w:rsidRDefault="00F142B8" w:rsidP="00F142B8">
      <w:pPr>
        <w:spacing w:line="276" w:lineRule="auto"/>
        <w:ind w:firstLine="720"/>
        <w:rPr>
          <w:rFonts w:ascii="Helvetica" w:eastAsia="Times New Roman" w:hAnsi="Helvetica" w:cs="Arial"/>
          <w:color w:val="000000"/>
        </w:rPr>
      </w:pPr>
      <w:r w:rsidRPr="00CE6D59">
        <w:rPr>
          <w:rFonts w:ascii="Helvetica" w:eastAsia="Times New Roman" w:hAnsi="Helvetica" w:cs="Arial"/>
          <w:color w:val="000000"/>
        </w:rPr>
        <w:t>I used the reference to a nest in this dish to call to mind the homey and comforting nature of nests. There is an implicit reference to providing for young and being nurturing. However, once again, within the United States, and around the world, there are many people living in situations with lack of sufficient food and nutrients</w:t>
      </w:r>
      <w:r w:rsidR="00A34BB6" w:rsidRPr="00CE6D59">
        <w:rPr>
          <w:rFonts w:ascii="Helvetica" w:eastAsia="Times New Roman" w:hAnsi="Helvetica" w:cs="Arial"/>
          <w:color w:val="000000"/>
        </w:rPr>
        <w:t xml:space="preserve">. Some of these individuals live in food desserts and do not have access to </w:t>
      </w:r>
      <w:r w:rsidR="00333BCE" w:rsidRPr="00CE6D59">
        <w:rPr>
          <w:rFonts w:ascii="Helvetica" w:eastAsia="Times New Roman" w:hAnsi="Helvetica" w:cs="Arial"/>
          <w:color w:val="000000"/>
        </w:rPr>
        <w:t>fresh produce or do not have transportation to reach fresh produce. This contrasts directly with the visual of a nest and the reference to providing for oneself and one’s family.</w:t>
      </w:r>
    </w:p>
    <w:p w14:paraId="0A003D22" w14:textId="477ECFBE"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7</w:t>
      </w:r>
      <w:r w:rsidR="004359CB" w:rsidRPr="00CE6D59">
        <w:rPr>
          <w:rFonts w:ascii="Helvetica" w:eastAsia="Times New Roman" w:hAnsi="Helvetica" w:cs="Arial"/>
          <w:color w:val="000000"/>
        </w:rPr>
        <w:t>.E: Food System Connectio</w:t>
      </w:r>
      <w:r w:rsidR="00B9728A" w:rsidRPr="00CE6D59">
        <w:rPr>
          <w:rFonts w:ascii="Helvetica" w:eastAsia="Times New Roman" w:hAnsi="Helvetica" w:cs="Arial"/>
          <w:color w:val="000000"/>
        </w:rPr>
        <w:t>n</w:t>
      </w:r>
      <w:r w:rsidR="007078A5" w:rsidRPr="00AA38FC">
        <w:rPr>
          <w:rStyle w:val="FootnoteReference"/>
        </w:rPr>
        <w:footnoteReference w:id="53"/>
      </w:r>
      <w:r w:rsidR="00C34287" w:rsidRPr="00CE6D59">
        <w:rPr>
          <w:rFonts w:ascii="Helvetica" w:eastAsia="Times New Roman" w:hAnsi="Helvetica" w:cs="Arial"/>
          <w:noProof/>
          <w:color w:val="000000"/>
        </w:rPr>
        <w:drawing>
          <wp:inline distT="0" distB="0" distL="0" distR="0" wp14:anchorId="14B9813C" wp14:editId="3C968314">
            <wp:extent cx="4710023" cy="32004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gg_5_jpg.jpg"/>
                    <pic:cNvPicPr/>
                  </pic:nvPicPr>
                  <pic:blipFill rotWithShape="1">
                    <a:blip r:embed="rId35" cstate="print">
                      <a:extLst>
                        <a:ext uri="{28A0092B-C50C-407E-A947-70E740481C1C}">
                          <a14:useLocalDpi xmlns:a14="http://schemas.microsoft.com/office/drawing/2010/main" val="0"/>
                        </a:ext>
                      </a:extLst>
                    </a:blip>
                    <a:srcRect t="5806" b="6263"/>
                    <a:stretch/>
                  </pic:blipFill>
                  <pic:spPr bwMode="auto">
                    <a:xfrm>
                      <a:off x="0" y="0"/>
                      <a:ext cx="4710023" cy="3200400"/>
                    </a:xfrm>
                    <a:prstGeom prst="rect">
                      <a:avLst/>
                    </a:prstGeom>
                    <a:ln>
                      <a:noFill/>
                    </a:ln>
                    <a:extLst>
                      <a:ext uri="{53640926-AAD7-44D8-BBD7-CCE9431645EC}">
                        <a14:shadowObscured xmlns:a14="http://schemas.microsoft.com/office/drawing/2010/main"/>
                      </a:ext>
                    </a:extLst>
                  </pic:spPr>
                </pic:pic>
              </a:graphicData>
            </a:graphic>
          </wp:inline>
        </w:drawing>
      </w:r>
    </w:p>
    <w:p w14:paraId="66F47826" w14:textId="4BB238A0" w:rsidR="0059422E" w:rsidRPr="00CE6D59" w:rsidRDefault="0059422E" w:rsidP="006A7131">
      <w:pPr>
        <w:spacing w:line="276" w:lineRule="auto"/>
        <w:jc w:val="center"/>
        <w:rPr>
          <w:rFonts w:ascii="Helvetica" w:eastAsia="Times New Roman" w:hAnsi="Helvetica" w:cs="Arial"/>
          <w:color w:val="000000"/>
        </w:rPr>
      </w:pPr>
    </w:p>
    <w:p w14:paraId="0F331E68" w14:textId="37222BD0" w:rsidR="0059422E" w:rsidRPr="00CE6D59" w:rsidRDefault="0059422E" w:rsidP="006A7131">
      <w:pPr>
        <w:spacing w:line="276" w:lineRule="auto"/>
        <w:jc w:val="center"/>
        <w:rPr>
          <w:rFonts w:ascii="Helvetica" w:eastAsia="Times New Roman" w:hAnsi="Helvetica" w:cs="Arial"/>
          <w:color w:val="000000"/>
        </w:rPr>
      </w:pPr>
    </w:p>
    <w:p w14:paraId="34F78E99" w14:textId="18265ABA" w:rsidR="0059422E" w:rsidRPr="00CE6D59" w:rsidRDefault="0059422E" w:rsidP="006A7131">
      <w:pPr>
        <w:spacing w:line="276" w:lineRule="auto"/>
        <w:jc w:val="center"/>
        <w:rPr>
          <w:rFonts w:ascii="Helvetica" w:eastAsia="Times New Roman" w:hAnsi="Helvetica" w:cs="Arial"/>
          <w:color w:val="000000"/>
        </w:rPr>
      </w:pPr>
    </w:p>
    <w:p w14:paraId="12734E91" w14:textId="6C99BE9B" w:rsidR="0059422E" w:rsidRPr="00CE6D59" w:rsidRDefault="0059422E" w:rsidP="006A7131">
      <w:pPr>
        <w:spacing w:line="276" w:lineRule="auto"/>
        <w:jc w:val="center"/>
        <w:rPr>
          <w:rFonts w:ascii="Helvetica" w:eastAsia="Times New Roman" w:hAnsi="Helvetica" w:cs="Arial"/>
          <w:color w:val="000000"/>
        </w:rPr>
      </w:pPr>
    </w:p>
    <w:p w14:paraId="61322769" w14:textId="5C1EBE96" w:rsidR="0059422E" w:rsidRPr="00CE6D59" w:rsidRDefault="0059422E" w:rsidP="006A7131">
      <w:pPr>
        <w:spacing w:line="276" w:lineRule="auto"/>
        <w:jc w:val="center"/>
        <w:rPr>
          <w:rFonts w:ascii="Helvetica" w:eastAsia="Times New Roman" w:hAnsi="Helvetica" w:cs="Arial"/>
          <w:color w:val="000000"/>
        </w:rPr>
      </w:pPr>
    </w:p>
    <w:p w14:paraId="2282595C" w14:textId="7DAAE23B" w:rsidR="0059422E" w:rsidRPr="00CE6D59" w:rsidRDefault="0059422E" w:rsidP="006A7131">
      <w:pPr>
        <w:spacing w:line="276" w:lineRule="auto"/>
        <w:jc w:val="center"/>
        <w:rPr>
          <w:rFonts w:ascii="Helvetica" w:eastAsia="Times New Roman" w:hAnsi="Helvetica" w:cs="Arial"/>
          <w:color w:val="000000"/>
        </w:rPr>
      </w:pPr>
    </w:p>
    <w:p w14:paraId="1FB5DA09" w14:textId="1E7A54A0" w:rsidR="0059422E" w:rsidRPr="00CE6D59" w:rsidRDefault="0059422E" w:rsidP="006A7131">
      <w:pPr>
        <w:spacing w:line="276" w:lineRule="auto"/>
        <w:jc w:val="center"/>
        <w:rPr>
          <w:rFonts w:ascii="Helvetica" w:eastAsia="Times New Roman" w:hAnsi="Helvetica" w:cs="Arial"/>
          <w:color w:val="000000"/>
        </w:rPr>
      </w:pPr>
    </w:p>
    <w:p w14:paraId="560D514B" w14:textId="57F49BE9" w:rsidR="0059422E" w:rsidRPr="00CE6D59" w:rsidRDefault="0059422E" w:rsidP="006A7131">
      <w:pPr>
        <w:spacing w:line="276" w:lineRule="auto"/>
        <w:jc w:val="center"/>
        <w:rPr>
          <w:rFonts w:ascii="Helvetica" w:eastAsia="Times New Roman" w:hAnsi="Helvetica" w:cs="Arial"/>
          <w:color w:val="000000"/>
        </w:rPr>
      </w:pPr>
    </w:p>
    <w:p w14:paraId="5E0E2889" w14:textId="60360960" w:rsidR="0059422E" w:rsidRPr="00CE6D59" w:rsidRDefault="0059422E" w:rsidP="006A7131">
      <w:pPr>
        <w:spacing w:line="276" w:lineRule="auto"/>
        <w:jc w:val="center"/>
        <w:rPr>
          <w:rFonts w:ascii="Helvetica" w:eastAsia="Times New Roman" w:hAnsi="Helvetica" w:cs="Arial"/>
          <w:color w:val="000000"/>
        </w:rPr>
      </w:pPr>
    </w:p>
    <w:p w14:paraId="543A9AC2" w14:textId="77777777" w:rsidR="0059422E" w:rsidRPr="00CE6D59" w:rsidRDefault="0059422E" w:rsidP="006A7131">
      <w:pPr>
        <w:spacing w:line="276" w:lineRule="auto"/>
        <w:jc w:val="center"/>
        <w:rPr>
          <w:rFonts w:ascii="Helvetica" w:eastAsia="Times New Roman" w:hAnsi="Helvetica" w:cs="Arial"/>
          <w:color w:val="000000"/>
        </w:rPr>
      </w:pPr>
    </w:p>
    <w:p w14:paraId="62C01F45" w14:textId="2F6DD29F" w:rsidR="004359CB" w:rsidRPr="00CE6D59" w:rsidRDefault="00AD7A46" w:rsidP="006A7131">
      <w:pPr>
        <w:spacing w:line="276" w:lineRule="auto"/>
        <w:jc w:val="center"/>
        <w:rPr>
          <w:rFonts w:ascii="Helvetica" w:eastAsia="Times New Roman" w:hAnsi="Helvetica" w:cs="Arial"/>
          <w:color w:val="000000"/>
        </w:rPr>
      </w:pPr>
      <w:r w:rsidRPr="00CE6D59">
        <w:rPr>
          <w:rFonts w:ascii="Helvetica" w:eastAsia="Times New Roman" w:hAnsi="Helvetica" w:cs="Arial"/>
          <w:color w:val="000000"/>
        </w:rPr>
        <w:lastRenderedPageBreak/>
        <w:t>8</w:t>
      </w:r>
      <w:r w:rsidR="004359CB" w:rsidRPr="00CE6D59">
        <w:rPr>
          <w:rFonts w:ascii="Helvetica" w:eastAsia="Times New Roman" w:hAnsi="Helvetica" w:cs="Arial"/>
          <w:color w:val="000000"/>
        </w:rPr>
        <w:t xml:space="preserve">: Fresh Nectarine Dish; </w:t>
      </w:r>
      <w:proofErr w:type="spellStart"/>
      <w:r w:rsidR="004359CB" w:rsidRPr="00CE6D59">
        <w:rPr>
          <w:rFonts w:ascii="Helvetica" w:eastAsia="Times New Roman" w:hAnsi="Helvetica" w:cs="Arial"/>
          <w:color w:val="000000"/>
        </w:rPr>
        <w:t>SingleThrea</w:t>
      </w:r>
      <w:r w:rsidR="00B9728A" w:rsidRPr="00CE6D59">
        <w:rPr>
          <w:rFonts w:ascii="Helvetica" w:eastAsia="Times New Roman" w:hAnsi="Helvetica" w:cs="Arial"/>
          <w:color w:val="000000"/>
        </w:rPr>
        <w:t>d</w:t>
      </w:r>
      <w:proofErr w:type="spellEnd"/>
      <w:r w:rsidR="007078A5" w:rsidRPr="00AA38FC">
        <w:rPr>
          <w:rStyle w:val="FootnoteReference"/>
        </w:rPr>
        <w:footnoteReference w:id="54"/>
      </w:r>
      <w:r w:rsidR="004359CB" w:rsidRPr="00CE6D59">
        <w:rPr>
          <w:rFonts w:ascii="Helvetica" w:eastAsia="Times New Roman" w:hAnsi="Helvetica" w:cs="Times New Roman"/>
          <w:noProof/>
          <w:color w:val="000000" w:themeColor="text1"/>
        </w:rPr>
        <w:drawing>
          <wp:inline distT="0" distB="0" distL="0" distR="0" wp14:anchorId="6496FB87" wp14:editId="093ABB4A">
            <wp:extent cx="4550097" cy="3200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each_to_ai.jpg"/>
                    <pic:cNvPicPr/>
                  </pic:nvPicPr>
                  <pic:blipFill rotWithShape="1">
                    <a:blip r:embed="rId36" cstate="print">
                      <a:extLst>
                        <a:ext uri="{28A0092B-C50C-407E-A947-70E740481C1C}">
                          <a14:useLocalDpi xmlns:a14="http://schemas.microsoft.com/office/drawing/2010/main" val="0"/>
                        </a:ext>
                      </a:extLst>
                    </a:blip>
                    <a:srcRect t="4622" b="4358"/>
                    <a:stretch/>
                  </pic:blipFill>
                  <pic:spPr bwMode="auto">
                    <a:xfrm>
                      <a:off x="0" y="0"/>
                      <a:ext cx="4550097" cy="3200400"/>
                    </a:xfrm>
                    <a:prstGeom prst="rect">
                      <a:avLst/>
                    </a:prstGeom>
                    <a:ln>
                      <a:noFill/>
                    </a:ln>
                    <a:extLst>
                      <a:ext uri="{53640926-AAD7-44D8-BBD7-CCE9431645EC}">
                        <a14:shadowObscured xmlns:a14="http://schemas.microsoft.com/office/drawing/2010/main"/>
                      </a:ext>
                    </a:extLst>
                  </pic:spPr>
                </pic:pic>
              </a:graphicData>
            </a:graphic>
          </wp:inline>
        </w:drawing>
      </w:r>
    </w:p>
    <w:p w14:paraId="3EF9446C" w14:textId="3E94C223" w:rsidR="001904DD" w:rsidRDefault="001904DD" w:rsidP="006A7131">
      <w:pPr>
        <w:spacing w:line="276" w:lineRule="auto"/>
        <w:jc w:val="center"/>
        <w:rPr>
          <w:rFonts w:ascii="Helvetica" w:eastAsia="Times New Roman" w:hAnsi="Helvetica" w:cs="Arial"/>
          <w:color w:val="000000"/>
        </w:rPr>
      </w:pPr>
    </w:p>
    <w:p w14:paraId="6BE89626" w14:textId="54D51D0D" w:rsidR="00A7248B" w:rsidRDefault="00A7248B" w:rsidP="006A7131">
      <w:pPr>
        <w:spacing w:line="276" w:lineRule="auto"/>
        <w:jc w:val="center"/>
        <w:rPr>
          <w:rFonts w:ascii="Helvetica" w:eastAsia="Times New Roman" w:hAnsi="Helvetica" w:cs="Arial"/>
          <w:color w:val="000000"/>
        </w:rPr>
      </w:pPr>
    </w:p>
    <w:p w14:paraId="0EC84F45" w14:textId="3595D1D9" w:rsidR="00A7248B" w:rsidRDefault="00A7248B" w:rsidP="006A7131">
      <w:pPr>
        <w:spacing w:line="276" w:lineRule="auto"/>
        <w:jc w:val="center"/>
        <w:rPr>
          <w:rFonts w:ascii="Helvetica" w:eastAsia="Times New Roman" w:hAnsi="Helvetica" w:cs="Arial"/>
          <w:color w:val="000000"/>
        </w:rPr>
      </w:pPr>
    </w:p>
    <w:p w14:paraId="4FA04C1F" w14:textId="53951661" w:rsidR="00A7248B" w:rsidRDefault="00A7248B" w:rsidP="006A7131">
      <w:pPr>
        <w:spacing w:line="276" w:lineRule="auto"/>
        <w:jc w:val="center"/>
        <w:rPr>
          <w:rFonts w:ascii="Helvetica" w:eastAsia="Times New Roman" w:hAnsi="Helvetica" w:cs="Arial"/>
          <w:color w:val="000000"/>
        </w:rPr>
      </w:pPr>
    </w:p>
    <w:p w14:paraId="19886E44" w14:textId="21FAF72E" w:rsidR="00A7248B" w:rsidRDefault="00A7248B" w:rsidP="006A7131">
      <w:pPr>
        <w:spacing w:line="276" w:lineRule="auto"/>
        <w:jc w:val="center"/>
        <w:rPr>
          <w:rFonts w:ascii="Helvetica" w:eastAsia="Times New Roman" w:hAnsi="Helvetica" w:cs="Arial"/>
          <w:color w:val="000000"/>
        </w:rPr>
      </w:pPr>
    </w:p>
    <w:p w14:paraId="33E95656" w14:textId="19A1E4AE" w:rsidR="00A7248B" w:rsidRDefault="00A7248B" w:rsidP="006A7131">
      <w:pPr>
        <w:spacing w:line="276" w:lineRule="auto"/>
        <w:jc w:val="center"/>
        <w:rPr>
          <w:rFonts w:ascii="Helvetica" w:eastAsia="Times New Roman" w:hAnsi="Helvetica" w:cs="Arial"/>
          <w:color w:val="000000"/>
        </w:rPr>
      </w:pPr>
    </w:p>
    <w:p w14:paraId="72CEACF7" w14:textId="7DCE840D" w:rsidR="00A7248B" w:rsidRDefault="00A7248B" w:rsidP="006A7131">
      <w:pPr>
        <w:spacing w:line="276" w:lineRule="auto"/>
        <w:jc w:val="center"/>
        <w:rPr>
          <w:rFonts w:ascii="Helvetica" w:eastAsia="Times New Roman" w:hAnsi="Helvetica" w:cs="Arial"/>
          <w:color w:val="000000"/>
        </w:rPr>
      </w:pPr>
    </w:p>
    <w:p w14:paraId="76ACDE88" w14:textId="60E1F254" w:rsidR="00A7248B" w:rsidRDefault="00A7248B" w:rsidP="006A7131">
      <w:pPr>
        <w:spacing w:line="276" w:lineRule="auto"/>
        <w:jc w:val="center"/>
        <w:rPr>
          <w:rFonts w:ascii="Helvetica" w:eastAsia="Times New Roman" w:hAnsi="Helvetica" w:cs="Arial"/>
          <w:color w:val="000000"/>
        </w:rPr>
      </w:pPr>
    </w:p>
    <w:p w14:paraId="571A6225" w14:textId="2A341948" w:rsidR="00A7248B" w:rsidRDefault="00A7248B" w:rsidP="006A7131">
      <w:pPr>
        <w:spacing w:line="276" w:lineRule="auto"/>
        <w:jc w:val="center"/>
        <w:rPr>
          <w:rFonts w:ascii="Helvetica" w:eastAsia="Times New Roman" w:hAnsi="Helvetica" w:cs="Arial"/>
          <w:color w:val="000000"/>
        </w:rPr>
      </w:pPr>
    </w:p>
    <w:p w14:paraId="2BBAB1F4" w14:textId="3449AC77" w:rsidR="00A7248B" w:rsidRDefault="00A7248B" w:rsidP="006A7131">
      <w:pPr>
        <w:spacing w:line="276" w:lineRule="auto"/>
        <w:jc w:val="center"/>
        <w:rPr>
          <w:rFonts w:ascii="Helvetica" w:eastAsia="Times New Roman" w:hAnsi="Helvetica" w:cs="Arial"/>
          <w:color w:val="000000"/>
        </w:rPr>
      </w:pPr>
    </w:p>
    <w:p w14:paraId="096A2E5F" w14:textId="49819D85" w:rsidR="00A7248B" w:rsidRDefault="00A7248B" w:rsidP="006A7131">
      <w:pPr>
        <w:spacing w:line="276" w:lineRule="auto"/>
        <w:jc w:val="center"/>
        <w:rPr>
          <w:rFonts w:ascii="Helvetica" w:eastAsia="Times New Roman" w:hAnsi="Helvetica" w:cs="Arial"/>
          <w:color w:val="000000"/>
        </w:rPr>
      </w:pPr>
    </w:p>
    <w:p w14:paraId="0C84DB33" w14:textId="5FD9EBDF" w:rsidR="00A7248B" w:rsidRDefault="00A7248B" w:rsidP="006A7131">
      <w:pPr>
        <w:spacing w:line="276" w:lineRule="auto"/>
        <w:jc w:val="center"/>
        <w:rPr>
          <w:rFonts w:ascii="Helvetica" w:eastAsia="Times New Roman" w:hAnsi="Helvetica" w:cs="Arial"/>
          <w:color w:val="000000"/>
        </w:rPr>
      </w:pPr>
    </w:p>
    <w:p w14:paraId="463ABAA1" w14:textId="56168C8D" w:rsidR="00A7248B" w:rsidRDefault="00A7248B" w:rsidP="006A7131">
      <w:pPr>
        <w:spacing w:line="276" w:lineRule="auto"/>
        <w:jc w:val="center"/>
        <w:rPr>
          <w:rFonts w:ascii="Helvetica" w:eastAsia="Times New Roman" w:hAnsi="Helvetica" w:cs="Arial"/>
          <w:color w:val="000000"/>
        </w:rPr>
      </w:pPr>
    </w:p>
    <w:p w14:paraId="3A1AE3CD" w14:textId="34A1FC80" w:rsidR="00A7248B" w:rsidRDefault="00A7248B" w:rsidP="006A7131">
      <w:pPr>
        <w:spacing w:line="276" w:lineRule="auto"/>
        <w:jc w:val="center"/>
        <w:rPr>
          <w:rFonts w:ascii="Helvetica" w:eastAsia="Times New Roman" w:hAnsi="Helvetica" w:cs="Arial"/>
          <w:color w:val="000000"/>
        </w:rPr>
      </w:pPr>
    </w:p>
    <w:p w14:paraId="456089D9" w14:textId="23953163" w:rsidR="00A7248B" w:rsidRDefault="00A7248B" w:rsidP="006A7131">
      <w:pPr>
        <w:spacing w:line="276" w:lineRule="auto"/>
        <w:jc w:val="center"/>
        <w:rPr>
          <w:rFonts w:ascii="Helvetica" w:eastAsia="Times New Roman" w:hAnsi="Helvetica" w:cs="Arial"/>
          <w:color w:val="000000"/>
        </w:rPr>
      </w:pPr>
    </w:p>
    <w:p w14:paraId="2D94577E" w14:textId="2EED3CEA" w:rsidR="00A7248B" w:rsidRDefault="00A7248B" w:rsidP="006A7131">
      <w:pPr>
        <w:spacing w:line="276" w:lineRule="auto"/>
        <w:jc w:val="center"/>
        <w:rPr>
          <w:rFonts w:ascii="Helvetica" w:eastAsia="Times New Roman" w:hAnsi="Helvetica" w:cs="Arial"/>
          <w:color w:val="000000"/>
        </w:rPr>
      </w:pPr>
    </w:p>
    <w:p w14:paraId="5E46A310" w14:textId="56EA96A5" w:rsidR="00A7248B" w:rsidRDefault="00A7248B" w:rsidP="006A7131">
      <w:pPr>
        <w:spacing w:line="276" w:lineRule="auto"/>
        <w:jc w:val="center"/>
        <w:rPr>
          <w:rFonts w:ascii="Helvetica" w:eastAsia="Times New Roman" w:hAnsi="Helvetica" w:cs="Arial"/>
          <w:color w:val="000000"/>
        </w:rPr>
      </w:pPr>
    </w:p>
    <w:p w14:paraId="00A21F1F" w14:textId="6690A04E" w:rsidR="00A7248B" w:rsidRDefault="00A7248B" w:rsidP="006A7131">
      <w:pPr>
        <w:spacing w:line="276" w:lineRule="auto"/>
        <w:jc w:val="center"/>
        <w:rPr>
          <w:rFonts w:ascii="Helvetica" w:eastAsia="Times New Roman" w:hAnsi="Helvetica" w:cs="Arial"/>
          <w:color w:val="000000"/>
        </w:rPr>
      </w:pPr>
    </w:p>
    <w:p w14:paraId="5562CB71" w14:textId="4A23A410" w:rsidR="00A7248B" w:rsidRDefault="00A7248B" w:rsidP="006A7131">
      <w:pPr>
        <w:spacing w:line="276" w:lineRule="auto"/>
        <w:jc w:val="center"/>
        <w:rPr>
          <w:rFonts w:ascii="Helvetica" w:eastAsia="Times New Roman" w:hAnsi="Helvetica" w:cs="Arial"/>
          <w:color w:val="000000"/>
        </w:rPr>
      </w:pPr>
    </w:p>
    <w:p w14:paraId="5459D6DF" w14:textId="159519C8" w:rsidR="00A7248B" w:rsidRDefault="00A7248B" w:rsidP="006A7131">
      <w:pPr>
        <w:spacing w:line="276" w:lineRule="auto"/>
        <w:jc w:val="center"/>
        <w:rPr>
          <w:rFonts w:ascii="Helvetica" w:eastAsia="Times New Roman" w:hAnsi="Helvetica" w:cs="Arial"/>
          <w:color w:val="000000"/>
        </w:rPr>
      </w:pPr>
    </w:p>
    <w:p w14:paraId="140ACF4C" w14:textId="77777777" w:rsidR="00A7248B" w:rsidRPr="00CE6D59" w:rsidRDefault="00A7248B" w:rsidP="006A7131">
      <w:pPr>
        <w:spacing w:line="276" w:lineRule="auto"/>
        <w:jc w:val="center"/>
        <w:rPr>
          <w:rFonts w:ascii="Helvetica" w:eastAsia="Times New Roman" w:hAnsi="Helvetica" w:cs="Arial"/>
          <w:color w:val="000000"/>
        </w:rPr>
      </w:pPr>
    </w:p>
    <w:p w14:paraId="7649A27F" w14:textId="6E847B4F" w:rsidR="00CE6D59" w:rsidRDefault="00A7248B" w:rsidP="00A7248B">
      <w:pPr>
        <w:spacing w:line="276" w:lineRule="auto"/>
        <w:jc w:val="center"/>
        <w:rPr>
          <w:rFonts w:ascii="Helvetica" w:eastAsia="Times New Roman" w:hAnsi="Helvetica" w:cs="Arial"/>
          <w:color w:val="000000"/>
        </w:rPr>
      </w:pPr>
      <w:r>
        <w:rPr>
          <w:rFonts w:ascii="Helvetica" w:eastAsia="Times New Roman" w:hAnsi="Helvetica" w:cs="Arial"/>
          <w:color w:val="000000"/>
        </w:rPr>
        <w:lastRenderedPageBreak/>
        <w:t xml:space="preserve">9: </w:t>
      </w:r>
      <w:r w:rsidR="00CF529D">
        <w:rPr>
          <w:rFonts w:ascii="Helvetica" w:eastAsia="Times New Roman" w:hAnsi="Helvetica" w:cs="Arial"/>
          <w:color w:val="000000"/>
        </w:rPr>
        <w:t>MATLAB</w:t>
      </w:r>
      <w:r>
        <w:rPr>
          <w:rFonts w:ascii="Helvetica" w:eastAsia="Times New Roman" w:hAnsi="Helvetica" w:cs="Arial"/>
          <w:color w:val="000000"/>
        </w:rPr>
        <w:t xml:space="preserve"> Code Used for SIR Model</w:t>
      </w:r>
    </w:p>
    <w:p w14:paraId="4CE1082F" w14:textId="77777777" w:rsidR="00A7248B" w:rsidRDefault="00A7248B" w:rsidP="006A7131">
      <w:pPr>
        <w:spacing w:line="276" w:lineRule="auto"/>
        <w:jc w:val="center"/>
        <w:rPr>
          <w:rFonts w:ascii="Helvetica" w:eastAsia="Times New Roman" w:hAnsi="Helvetica" w:cs="Arial"/>
          <w:color w:val="000000"/>
        </w:rPr>
      </w:pPr>
      <w:r>
        <w:rPr>
          <w:rFonts w:ascii="Helvetica" w:eastAsia="Times New Roman" w:hAnsi="Helvetica" w:cs="Arial"/>
          <w:noProof/>
          <w:color w:val="000000"/>
        </w:rPr>
        <w:drawing>
          <wp:inline distT="0" distB="0" distL="0" distR="0" wp14:anchorId="0EECBAA9" wp14:editId="3E39811D">
            <wp:extent cx="6090568" cy="6485861"/>
            <wp:effectExtent l="0" t="0" r="571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dea_spread_sir.jpg"/>
                    <pic:cNvPicPr/>
                  </pic:nvPicPr>
                  <pic:blipFill rotWithShape="1">
                    <a:blip r:embed="rId37">
                      <a:extLst>
                        <a:ext uri="{28A0092B-C50C-407E-A947-70E740481C1C}">
                          <a14:useLocalDpi xmlns:a14="http://schemas.microsoft.com/office/drawing/2010/main" val="0"/>
                        </a:ext>
                      </a:extLst>
                    </a:blip>
                    <a:srcRect t="8861" b="8852"/>
                    <a:stretch/>
                  </pic:blipFill>
                  <pic:spPr bwMode="auto">
                    <a:xfrm>
                      <a:off x="0" y="0"/>
                      <a:ext cx="6134972" cy="6533147"/>
                    </a:xfrm>
                    <a:prstGeom prst="rect">
                      <a:avLst/>
                    </a:prstGeom>
                    <a:ln>
                      <a:noFill/>
                    </a:ln>
                    <a:extLst>
                      <a:ext uri="{53640926-AAD7-44D8-BBD7-CCE9431645EC}">
                        <a14:shadowObscured xmlns:a14="http://schemas.microsoft.com/office/drawing/2010/main"/>
                      </a:ext>
                    </a:extLst>
                  </pic:spPr>
                </pic:pic>
              </a:graphicData>
            </a:graphic>
          </wp:inline>
        </w:drawing>
      </w:r>
    </w:p>
    <w:p w14:paraId="3C32C4A9" w14:textId="55499DD8" w:rsidR="00A7248B" w:rsidRPr="00CE6D59" w:rsidRDefault="00A7248B" w:rsidP="006A7131">
      <w:pPr>
        <w:spacing w:line="276" w:lineRule="auto"/>
        <w:jc w:val="center"/>
        <w:rPr>
          <w:rFonts w:ascii="Helvetica" w:eastAsia="Times New Roman" w:hAnsi="Helvetica" w:cs="Arial"/>
          <w:color w:val="000000"/>
        </w:rPr>
      </w:pPr>
    </w:p>
    <w:p w14:paraId="51FACDE8" w14:textId="0B1DA594" w:rsidR="00CE6D59" w:rsidRPr="00CE6D59" w:rsidRDefault="00110518" w:rsidP="006A7131">
      <w:pPr>
        <w:spacing w:line="276" w:lineRule="auto"/>
        <w:jc w:val="center"/>
        <w:rPr>
          <w:rFonts w:ascii="Helvetica" w:eastAsia="Times New Roman" w:hAnsi="Helvetica" w:cs="Arial"/>
          <w:color w:val="000000"/>
        </w:rPr>
      </w:pPr>
      <w:r>
        <w:rPr>
          <w:rFonts w:ascii="Helvetica" w:eastAsia="Times New Roman" w:hAnsi="Helvetica" w:cs="Arial"/>
          <w:noProof/>
          <w:color w:val="000000"/>
        </w:rPr>
        <w:lastRenderedPageBreak/>
        <w:drawing>
          <wp:inline distT="0" distB="0" distL="0" distR="0" wp14:anchorId="0B65DD1C" wp14:editId="0F629DBA">
            <wp:extent cx="5942944" cy="3569727"/>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pread_function.jpg"/>
                    <pic:cNvPicPr/>
                  </pic:nvPicPr>
                  <pic:blipFill rotWithShape="1">
                    <a:blip r:embed="rId38">
                      <a:extLst>
                        <a:ext uri="{28A0092B-C50C-407E-A947-70E740481C1C}">
                          <a14:useLocalDpi xmlns:a14="http://schemas.microsoft.com/office/drawing/2010/main" val="0"/>
                        </a:ext>
                      </a:extLst>
                    </a:blip>
                    <a:srcRect t="8475" b="45110"/>
                    <a:stretch/>
                  </pic:blipFill>
                  <pic:spPr bwMode="auto">
                    <a:xfrm>
                      <a:off x="0" y="0"/>
                      <a:ext cx="5943600" cy="3570121"/>
                    </a:xfrm>
                    <a:prstGeom prst="rect">
                      <a:avLst/>
                    </a:prstGeom>
                    <a:ln>
                      <a:noFill/>
                    </a:ln>
                    <a:extLst>
                      <a:ext uri="{53640926-AAD7-44D8-BBD7-CCE9431645EC}">
                        <a14:shadowObscured xmlns:a14="http://schemas.microsoft.com/office/drawing/2010/main"/>
                      </a:ext>
                    </a:extLst>
                  </pic:spPr>
                </pic:pic>
              </a:graphicData>
            </a:graphic>
          </wp:inline>
        </w:drawing>
      </w:r>
    </w:p>
    <w:p w14:paraId="2BC87BD1" w14:textId="3F1AFA52" w:rsidR="00CE6D59" w:rsidRDefault="00CE6D59" w:rsidP="00CE6D59">
      <w:pPr>
        <w:spacing w:line="480" w:lineRule="auto"/>
        <w:rPr>
          <w:rFonts w:ascii="Helvetica" w:eastAsia="Times New Roman" w:hAnsi="Helvetica" w:cs="Arial"/>
          <w:color w:val="000000"/>
        </w:rPr>
      </w:pPr>
    </w:p>
    <w:p w14:paraId="0901EBE4" w14:textId="29C343F9" w:rsidR="00A7248B" w:rsidRDefault="00A7248B" w:rsidP="00CE6D59">
      <w:pPr>
        <w:spacing w:line="480" w:lineRule="auto"/>
        <w:rPr>
          <w:rFonts w:ascii="Helvetica" w:eastAsia="Times New Roman" w:hAnsi="Helvetica" w:cs="Arial"/>
          <w:color w:val="000000"/>
        </w:rPr>
      </w:pPr>
    </w:p>
    <w:p w14:paraId="43137F7F" w14:textId="5E0F1562" w:rsidR="00A7248B" w:rsidRDefault="00A7248B" w:rsidP="00CE6D59">
      <w:pPr>
        <w:spacing w:line="480" w:lineRule="auto"/>
        <w:rPr>
          <w:rFonts w:ascii="Helvetica" w:eastAsia="Times New Roman" w:hAnsi="Helvetica" w:cs="Arial"/>
          <w:color w:val="000000"/>
        </w:rPr>
      </w:pPr>
    </w:p>
    <w:p w14:paraId="03B4402C" w14:textId="350E9D38" w:rsidR="00A7248B" w:rsidRDefault="00A7248B" w:rsidP="00CE6D59">
      <w:pPr>
        <w:spacing w:line="480" w:lineRule="auto"/>
        <w:rPr>
          <w:rFonts w:ascii="Helvetica" w:eastAsia="Times New Roman" w:hAnsi="Helvetica" w:cs="Arial"/>
          <w:color w:val="000000"/>
        </w:rPr>
      </w:pPr>
    </w:p>
    <w:p w14:paraId="0CB240E4" w14:textId="2D70329C" w:rsidR="00A7248B" w:rsidRDefault="00A7248B" w:rsidP="00CE6D59">
      <w:pPr>
        <w:spacing w:line="480" w:lineRule="auto"/>
        <w:rPr>
          <w:rFonts w:ascii="Helvetica" w:eastAsia="Times New Roman" w:hAnsi="Helvetica" w:cs="Arial"/>
          <w:color w:val="000000"/>
        </w:rPr>
      </w:pPr>
    </w:p>
    <w:p w14:paraId="445264F6" w14:textId="27F8067D" w:rsidR="00A7248B" w:rsidRDefault="00A7248B" w:rsidP="00CE6D59">
      <w:pPr>
        <w:spacing w:line="480" w:lineRule="auto"/>
        <w:rPr>
          <w:rFonts w:ascii="Helvetica" w:eastAsia="Times New Roman" w:hAnsi="Helvetica" w:cs="Arial"/>
          <w:color w:val="000000"/>
        </w:rPr>
      </w:pPr>
    </w:p>
    <w:p w14:paraId="711DAA12" w14:textId="043946EE" w:rsidR="00A7248B" w:rsidRDefault="00A7248B" w:rsidP="00CE6D59">
      <w:pPr>
        <w:spacing w:line="480" w:lineRule="auto"/>
        <w:rPr>
          <w:rFonts w:ascii="Helvetica" w:eastAsia="Times New Roman" w:hAnsi="Helvetica" w:cs="Arial"/>
          <w:color w:val="000000"/>
        </w:rPr>
      </w:pPr>
    </w:p>
    <w:p w14:paraId="2462DBAC" w14:textId="77777777" w:rsidR="00110518" w:rsidRDefault="00110518" w:rsidP="00CE6D59">
      <w:pPr>
        <w:spacing w:line="480" w:lineRule="auto"/>
        <w:rPr>
          <w:rFonts w:ascii="Helvetica" w:eastAsia="Times New Roman" w:hAnsi="Helvetica" w:cs="Arial"/>
          <w:color w:val="000000"/>
        </w:rPr>
      </w:pPr>
    </w:p>
    <w:p w14:paraId="4FAE1F03" w14:textId="65E88776" w:rsidR="00A7248B" w:rsidRDefault="00A7248B" w:rsidP="00CE6D59">
      <w:pPr>
        <w:spacing w:line="480" w:lineRule="auto"/>
        <w:rPr>
          <w:rFonts w:ascii="Helvetica" w:eastAsia="Times New Roman" w:hAnsi="Helvetica" w:cs="Arial"/>
          <w:color w:val="000000"/>
        </w:rPr>
      </w:pPr>
    </w:p>
    <w:p w14:paraId="24A19DC0" w14:textId="672D8718" w:rsidR="00A7248B" w:rsidRDefault="00A7248B" w:rsidP="00CE6D59">
      <w:pPr>
        <w:spacing w:line="480" w:lineRule="auto"/>
        <w:rPr>
          <w:rFonts w:ascii="Helvetica" w:eastAsia="Times New Roman" w:hAnsi="Helvetica" w:cs="Arial"/>
          <w:color w:val="000000"/>
        </w:rPr>
      </w:pPr>
    </w:p>
    <w:p w14:paraId="58A49456" w14:textId="3CDB814E" w:rsidR="00A7248B" w:rsidRDefault="00A7248B" w:rsidP="00CE6D59">
      <w:pPr>
        <w:spacing w:line="480" w:lineRule="auto"/>
        <w:rPr>
          <w:rFonts w:ascii="Helvetica" w:eastAsia="Times New Roman" w:hAnsi="Helvetica" w:cs="Arial"/>
          <w:color w:val="000000"/>
        </w:rPr>
      </w:pPr>
    </w:p>
    <w:p w14:paraId="4BFC73EA" w14:textId="2EF7A509" w:rsidR="00A7248B" w:rsidRDefault="00A7248B" w:rsidP="00CE6D59">
      <w:pPr>
        <w:spacing w:line="480" w:lineRule="auto"/>
        <w:rPr>
          <w:rFonts w:ascii="Helvetica" w:eastAsia="Times New Roman" w:hAnsi="Helvetica" w:cs="Arial"/>
          <w:color w:val="000000"/>
        </w:rPr>
      </w:pPr>
    </w:p>
    <w:p w14:paraId="6D83199E" w14:textId="77777777" w:rsidR="00A7248B" w:rsidRPr="00CE6D59" w:rsidRDefault="00A7248B" w:rsidP="00CE6D59">
      <w:pPr>
        <w:spacing w:line="480" w:lineRule="auto"/>
        <w:rPr>
          <w:rFonts w:ascii="Helvetica" w:eastAsia="Times New Roman" w:hAnsi="Helvetica" w:cs="Arial"/>
          <w:color w:val="000000"/>
        </w:rPr>
      </w:pPr>
    </w:p>
    <w:p w14:paraId="5B575C7C" w14:textId="3729E286" w:rsidR="00CE6D59" w:rsidRPr="00CE6D59" w:rsidRDefault="00CE6D59" w:rsidP="00CE6D59">
      <w:pPr>
        <w:spacing w:line="480" w:lineRule="auto"/>
        <w:jc w:val="center"/>
        <w:rPr>
          <w:rFonts w:ascii="Helvetica" w:eastAsia="Times New Roman" w:hAnsi="Helvetica" w:cs="Times New Roman"/>
        </w:rPr>
      </w:pPr>
      <w:r w:rsidRPr="00CE6D59">
        <w:rPr>
          <w:rFonts w:ascii="Helvetica" w:eastAsia="Times New Roman" w:hAnsi="Helvetica" w:cs="Arial"/>
          <w:color w:val="000000"/>
          <w:sz w:val="22"/>
          <w:szCs w:val="22"/>
        </w:rPr>
        <w:lastRenderedPageBreak/>
        <w:t>Acknowledgements</w:t>
      </w:r>
    </w:p>
    <w:p w14:paraId="4183D963" w14:textId="77777777" w:rsidR="00CE6D59" w:rsidRPr="00CE6D59" w:rsidRDefault="00CE6D59" w:rsidP="00CE6D59">
      <w:pPr>
        <w:spacing w:line="480" w:lineRule="auto"/>
        <w:rPr>
          <w:rFonts w:ascii="Helvetica" w:eastAsia="Times New Roman" w:hAnsi="Helvetica" w:cs="Times New Roman"/>
        </w:rPr>
      </w:pPr>
      <w:r w:rsidRPr="00CE6D59">
        <w:rPr>
          <w:rFonts w:ascii="Helvetica" w:eastAsia="Times New Roman" w:hAnsi="Helvetica" w:cs="Arial"/>
          <w:color w:val="000000"/>
          <w:sz w:val="22"/>
          <w:szCs w:val="22"/>
        </w:rPr>
        <w:tab/>
        <w:t xml:space="preserve">I would first like to thank my thesis advisor Megan </w:t>
      </w:r>
      <w:proofErr w:type="spellStart"/>
      <w:r w:rsidRPr="00CE6D59">
        <w:rPr>
          <w:rFonts w:ascii="Helvetica" w:eastAsia="Times New Roman" w:hAnsi="Helvetica" w:cs="Arial"/>
          <w:color w:val="000000"/>
          <w:sz w:val="22"/>
          <w:szCs w:val="22"/>
        </w:rPr>
        <w:t>Panzano</w:t>
      </w:r>
      <w:proofErr w:type="spellEnd"/>
      <w:r w:rsidRPr="00CE6D59">
        <w:rPr>
          <w:rFonts w:ascii="Helvetica" w:eastAsia="Times New Roman" w:hAnsi="Helvetica" w:cs="Arial"/>
          <w:color w:val="000000"/>
          <w:sz w:val="22"/>
          <w:szCs w:val="22"/>
        </w:rPr>
        <w:t xml:space="preserve"> at the Graduate School of Design at Harvard University, who continually offered guidance and helped me develop a project that was authentic to my interests. Additionally, I would like to thank Lisa Haber-Thomson at the Graduate School of Design for providing key insights at the start of this project. I would also like to thank Margo Levine in the Applied Mathematics Department at the Harvard John A. Paulson School of Engineering and Applied Sciences for encouraging me to focus on a topic that was interesting and true to myself and for being a reference for the mathematical aspects of my thesis. </w:t>
      </w:r>
    </w:p>
    <w:p w14:paraId="7A378AB8" w14:textId="77777777" w:rsidR="00CE6D59" w:rsidRPr="00CE6D59" w:rsidRDefault="00CE6D59" w:rsidP="00CE6D59">
      <w:pPr>
        <w:spacing w:line="480" w:lineRule="auto"/>
        <w:rPr>
          <w:rFonts w:ascii="Helvetica" w:eastAsia="Times New Roman" w:hAnsi="Helvetica" w:cs="Times New Roman"/>
        </w:rPr>
      </w:pPr>
      <w:r w:rsidRPr="00CE6D59">
        <w:rPr>
          <w:rFonts w:ascii="Helvetica" w:eastAsia="Times New Roman" w:hAnsi="Helvetica" w:cs="Arial"/>
          <w:color w:val="000000"/>
          <w:sz w:val="22"/>
          <w:szCs w:val="22"/>
        </w:rPr>
        <w:tab/>
        <w:t xml:space="preserve">I also must express gratitude to those at Blue Hill at Stone Barns, especially Irene Hamburger and Dan Barber, for an incredible summer internship. Without the insights gained from that experience, I would have struggled to approach this topic. </w:t>
      </w:r>
    </w:p>
    <w:p w14:paraId="08BF7CEC" w14:textId="5B62CB5F" w:rsidR="00CE6D59" w:rsidRPr="00CE6D59" w:rsidRDefault="00CE6D59" w:rsidP="00CE6D59">
      <w:pPr>
        <w:spacing w:line="480" w:lineRule="auto"/>
        <w:rPr>
          <w:rFonts w:ascii="Helvetica" w:eastAsia="Times New Roman" w:hAnsi="Helvetica" w:cs="Times New Roman"/>
        </w:rPr>
      </w:pPr>
      <w:r w:rsidRPr="00CE6D59">
        <w:rPr>
          <w:rFonts w:ascii="Helvetica" w:eastAsia="Times New Roman" w:hAnsi="Helvetica" w:cs="Arial"/>
          <w:color w:val="000000"/>
          <w:sz w:val="22"/>
          <w:szCs w:val="22"/>
        </w:rPr>
        <w:tab/>
        <w:t xml:space="preserve">Finally, I must acknowledge the role of family and friends in endlessly encouraging me throughout my time working on this project and throughout my years of study. Writing this thesis would not have been possible without the support of my parents, Peter Mondavi and Katie Williams, and my brother, Lucio Mondavi. Additionally, my parents and brother were and are </w:t>
      </w:r>
      <w:r w:rsidR="00A10F23">
        <w:rPr>
          <w:rFonts w:ascii="Helvetica" w:eastAsia="Times New Roman" w:hAnsi="Helvetica" w:cs="Arial"/>
          <w:color w:val="000000"/>
          <w:sz w:val="22"/>
          <w:szCs w:val="22"/>
        </w:rPr>
        <w:t xml:space="preserve">a large </w:t>
      </w:r>
      <w:r w:rsidRPr="00CE6D59">
        <w:rPr>
          <w:rFonts w:ascii="Helvetica" w:eastAsia="Times New Roman" w:hAnsi="Helvetica" w:cs="Arial"/>
          <w:color w:val="000000"/>
          <w:sz w:val="22"/>
          <w:szCs w:val="22"/>
        </w:rPr>
        <w:t xml:space="preserve">part of the reason I am so interested in food, the food system, and dining establishments. Thank you for sparking this curiosity in me. Finally, I must thank my </w:t>
      </w:r>
      <w:r w:rsidR="00A10F23">
        <w:rPr>
          <w:rFonts w:ascii="Helvetica" w:eastAsia="Times New Roman" w:hAnsi="Helvetica" w:cs="Arial"/>
          <w:color w:val="000000"/>
          <w:sz w:val="22"/>
          <w:szCs w:val="22"/>
        </w:rPr>
        <w:t xml:space="preserve">dear </w:t>
      </w:r>
      <w:r w:rsidRPr="00CE6D59">
        <w:rPr>
          <w:rFonts w:ascii="Helvetica" w:eastAsia="Times New Roman" w:hAnsi="Helvetica" w:cs="Arial"/>
          <w:color w:val="000000"/>
          <w:sz w:val="22"/>
          <w:szCs w:val="22"/>
        </w:rPr>
        <w:t xml:space="preserve">friends who kept me sane and happy during this process. </w:t>
      </w:r>
    </w:p>
    <w:p w14:paraId="2C7F948A" w14:textId="77777777" w:rsidR="00CE6D59" w:rsidRPr="00CE6D59" w:rsidRDefault="00CE6D59" w:rsidP="006A7131">
      <w:pPr>
        <w:spacing w:line="276" w:lineRule="auto"/>
        <w:jc w:val="center"/>
        <w:rPr>
          <w:rFonts w:ascii="Helvetica" w:eastAsia="Times New Roman" w:hAnsi="Helvetica" w:cs="Arial"/>
          <w:color w:val="000000"/>
        </w:rPr>
      </w:pPr>
    </w:p>
    <w:sectPr w:rsidR="00CE6D59" w:rsidRPr="00CE6D59" w:rsidSect="00196FEE">
      <w:headerReference w:type="even" r:id="rId39"/>
      <w:headerReference w:type="defaul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CD208" w14:textId="77777777" w:rsidR="00FC2B8A" w:rsidRDefault="00FC2B8A" w:rsidP="00820A9F">
      <w:r>
        <w:separator/>
      </w:r>
    </w:p>
  </w:endnote>
  <w:endnote w:type="continuationSeparator" w:id="0">
    <w:p w14:paraId="5CE31EFB" w14:textId="77777777" w:rsidR="00FC2B8A" w:rsidRDefault="00FC2B8A" w:rsidP="00820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005C33" w14:textId="77777777" w:rsidR="00FC2B8A" w:rsidRDefault="00FC2B8A" w:rsidP="00820A9F">
      <w:r>
        <w:separator/>
      </w:r>
    </w:p>
  </w:footnote>
  <w:footnote w:type="continuationSeparator" w:id="0">
    <w:p w14:paraId="4CD41C92" w14:textId="77777777" w:rsidR="00FC2B8A" w:rsidRDefault="00FC2B8A" w:rsidP="00820A9F">
      <w:r>
        <w:continuationSeparator/>
      </w:r>
    </w:p>
  </w:footnote>
  <w:footnote w:id="1">
    <w:p w14:paraId="428E8504" w14:textId="7D73C6B3"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{"citationID":"EgHB6Jcz","properties":{"formattedCitation":"Alyse Whitney, \\uc0\\u8220{}Honeynut Is a Tiny Squash with a Big History,\\uc0\\u8221{} {\\i{}Bon Appetit}, accessed February 9, 2019, https://www.bonappetit.com/story/honeynut-squash-history.","plainCitation":"Alyse Whitney, “Honeynut Is a Tiny Squash with a Big History,” Bon Appetit, accessed February 9, 2019, https://www.bonappetit.com/story/honeynut-squash-history.","noteIndex":1},"citationItems":[{"id":"XT1NaFNy/E0mpG6xu","uris":["http://zotero.org/users/5490853/items/7CWBIQGN"],"uri":["http://zotero.org/users/5490853/items/7CWBIQGN"],"itemData":{"id":36,"type":"article-magazine","title":"Honeynut Is a Tiny Squash with a Big History","container-title":"Bon Appetit","abstract":"The fascinating story of how a plant breeder created a sweet, shrunken butternut squash.","URL":"https://www.bonappetit.com/story/honeynut-squash-history","language":"en","author":[{"family":"Whitney","given":"Alyse"}],"accessed":{"date-parts":[["2019",2,9]]}}}],"schema":"https://github.com/citation-style-language/schema/raw/master/csl-citation.json"} </w:instrText>
      </w:r>
      <w:r>
        <w:fldChar w:fldCharType="separate"/>
      </w:r>
      <w:r w:rsidRPr="00820A9F">
        <w:rPr>
          <w:rFonts w:ascii="Calibri" w:cs="Calibri"/>
        </w:rPr>
        <w:t xml:space="preserve">Alyse Whitney, “Honeynut Is a Tiny Squash with a Big History,” </w:t>
      </w:r>
      <w:r w:rsidRPr="00820A9F">
        <w:rPr>
          <w:rFonts w:ascii="Calibri" w:cs="Calibri"/>
          <w:i/>
          <w:iCs/>
        </w:rPr>
        <w:t>Bon Appetit</w:t>
      </w:r>
      <w:r w:rsidRPr="00820A9F">
        <w:rPr>
          <w:rFonts w:ascii="Calibri" w:cs="Calibri"/>
        </w:rPr>
        <w:t>, accessed February 9, 2019, https://www.bonappetit.com/story/honeynut-squash-history.</w:t>
      </w:r>
      <w:r>
        <w:fldChar w:fldCharType="end"/>
      </w:r>
    </w:p>
  </w:footnote>
  <w:footnote w:id="2">
    <w:p w14:paraId="7091C0FE" w14:textId="37E68189"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R3oPhFWK","properties":{"formattedCitation":"Whitney.","plainCitation":"Whitney.","noteIndex":2},"citationItems":[{"id":"XT1NaFNy/E0mpG6xu","uris":["http://zotero.org/users/5490853/items/7CWBIQGN"],"uri":["http://zotero.org/users/5490853/items/7CWBIQGN"],"itemData":{"id":36,"type":"article-magazine","title":"Honeynut Is a Tiny Squash with a Big History","container-title":"Bon Appetit","abstract":"The fascinating story of how a plant breeder created a sweet, shrunken butternut squash.","URL":"https://www.bonappetit.com/story/honeynut-squash-history","language":"en","author":[{"family":"Whitney","given":"Alyse"}],"accessed":{"date-parts":[["2019",2,9]]}}}],"schema":"https://github.com/citation-style-language/schema/raw/master/csl-citation.json"} </w:instrText>
      </w:r>
      <w:r>
        <w:fldChar w:fldCharType="separate"/>
      </w:r>
      <w:r>
        <w:rPr>
          <w:noProof/>
        </w:rPr>
        <w:t>Whitney.</w:t>
      </w:r>
      <w:r>
        <w:fldChar w:fldCharType="end"/>
      </w:r>
    </w:p>
  </w:footnote>
  <w:footnote w:id="3">
    <w:p w14:paraId="1D8AECEC" w14:textId="707D3E10"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{"citationID":"9NBy7EOO","properties":{"formattedCitation":"\\uc0\\u8220{}3 Stars Michelin \\uc0\\u8211{} the Michelin Guide,\\uc0\\u8221{} Michelin Guide, n.d., accessed March 10, 2019; \\uc0\\u8220{}The Worlds 50 Best Restaurants,\\uc0\\u8221{} The World\\uc0\\u8217{}s 50 Best Restaurants, n.d., accessed March 10, 2019.","plainCitation":"“3 Stars Michelin – the Michelin Guide,” Michelin Guide, n.d., accessed March 10, 2019; “The Worlds 50 Best Restaurants,” The World’s 50 Best Restaurants, n.d., accessed March 10, 2019.","noteIndex":3},"citationItems":[{"id":172,"uris":["http://zotero.org/users/5490853/items/FYZ2YYMK"],"uri":["http://zotero.org/users/5490853/items/FYZ2YYMK"],"itemData":{"id":172,"type":"webpage","title":"3 Stars Michelin – the Michelin Guide","container-title":"Michelin Guide","accessed":{"date-parts":[["2019",3,10]]}},"label":"page"},{"id":175,"uris":["http://zotero.org/users/5490853/items/9CMZTN6X"],"uri":["http://zotero.org/users/5490853/items/9CMZTN6X"],"itemData":{"id":175,"type":"webpage","title":"The Worlds 50 Best Restaurants","container-title":"The World's 50 Best Restaurants","language":"en","accessed":{"date-parts":[["2019",3,10]]}},"label":"page"}],"schema":"https://github.com/citation-style-language/schema/raw/master/csl-citation.json"} </w:instrText>
      </w:r>
      <w:r>
        <w:fldChar w:fldCharType="separate"/>
      </w:r>
      <w:r w:rsidRPr="003A60AE">
        <w:rPr>
          <w:rFonts w:ascii="Calibri" w:cs="Calibri"/>
        </w:rPr>
        <w:t>“3 Stars Michelin – the Michelin Guide,” Michelin Guide, n.d., accessed March 10, 2019; “The Worlds 50 Best Restaurants,” The World’s 50 Best Restaurants, n.d., accessed March 10, 2019.</w:t>
      </w:r>
      <w:r>
        <w:fldChar w:fldCharType="end"/>
      </w:r>
    </w:p>
  </w:footnote>
  <w:footnote w:id="4">
    <w:p w14:paraId="355F35BE" w14:textId="539973B9"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{"citationID":"frRaKBu8","properties":{"formattedCitation":"\\uc0\\u8220{}3 Stars Michelin \\uc0\\u8211{} the Michelin Guide\\uc0\\u8221{}; \\uc0\\u8220{}The Worlds 50 Best Restaurants.\\uc0\\u8221{}","plainCitation":"“3 Stars Michelin – the Michelin Guide”; “The Worlds 50 Best Restaurants.”","noteIndex":4},"citationItems":[{"id":172,"uris":["http://zotero.org/users/5490853/items/FYZ2YYMK"],"uri":["http://zotero.org/users/5490853/items/FYZ2YYMK"],"itemData":{"id":172,"type":"webpage","title":"3 Stars Michelin – the Michelin Guide","container-title":"Michelin Guide","accessed":{"date-parts":[["2019",3,10]]}},"label":"page"},{"id":175,"uris":["http://zotero.org/users/5490853/items/9CMZTN6X"],"uri":["http://zotero.org/users/5490853/items/9CMZTN6X"],"itemData":{"id":175,"type":"webpage","title":"The Worlds 50 Best Restaurants","container-title":"The World's 50 Best Restaurants","language":"en","accessed":{"date-parts":[["2019",3,10]]}},"label":"page"}],"schema":"https://github.com/citation-style-language/schema/raw/master/csl-citation.json"} </w:instrText>
      </w:r>
      <w:r>
        <w:fldChar w:fldCharType="separate"/>
      </w:r>
      <w:r w:rsidRPr="00865400">
        <w:rPr>
          <w:rFonts w:ascii="Calibri" w:cs="Calibri"/>
        </w:rPr>
        <w:t>“3 Stars Michelin – the Michelin Guide”; “The Worlds 50 Best Restaurants.”</w:t>
      </w:r>
      <w:r>
        <w:fldChar w:fldCharType="end"/>
      </w:r>
    </w:p>
  </w:footnote>
  <w:footnote w:id="5">
    <w:p w14:paraId="057FE08B" w14:textId="783EA030"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{"citationID":"bbpc9tQj","properties":{"formattedCitation":"\\uc0\\u8220{}SingleThread Farms\\uc0\\u8239{}\\uc0\\u187{} Restaurant,\\uc0\\u8221{} n.d., accessed March 10, 2019.","plainCitation":"“SingleThread Farms » Restaurant,” n.d., accessed March 10, 2019.","noteIndex":5},"citationItems":[{"id":177,"uris":["http://zotero.org/users/5490853/items/JJY9YRVL"],"uri":["http://zotero.org/users/5490853/items/JJY9YRVL"],"itemData":{"id":177,"type":"webpage","title":"SingleThread Farms » Restaurant","abstract":"singlethread restaurant tasting menu","language":"en","accessed":{"date-parts":[["2019",3,10]]}}}],"schema":"https://github.com/citation-style-language/schema/raw/master/csl-citation.json"} </w:instrText>
      </w:r>
      <w:r>
        <w:fldChar w:fldCharType="separate"/>
      </w:r>
      <w:r w:rsidRPr="00C43974">
        <w:rPr>
          <w:rFonts w:ascii="Calibri" w:cs="Calibri"/>
        </w:rPr>
        <w:t>“SingleThread Farms » Restaurant,” n.d., accessed March 10, 2019.</w:t>
      </w:r>
      <w:r>
        <w:fldChar w:fldCharType="end"/>
      </w:r>
    </w:p>
  </w:footnote>
  <w:footnote w:id="6">
    <w:p w14:paraId="6C0AC94D" w14:textId="6E62EE5D"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{"citationID":"bZ5ninxw","properties":{"formattedCitation":"Hillary Dixler Canavan, \\uc0\\u8220{}Single Thread Is the Biggest Opening of 2016,\\uc0\\u8221{} Eater, November 30, 2015.","plainCitation":"Hillary Dixler Canavan, “Single Thread Is the Biggest Opening of 2016,” Eater, November 30, 2015.","noteIndex":6},"citationItems":[{"id":179,"uris":["http://zotero.org/users/5490853/items/4DMYHRWA"],"uri":["http://zotero.org/users/5490853/items/4DMYHRWA"],"itemData":{"id":179,"type":"webpage","title":"Single Thread Is the Biggest Opening of 2016","container-title":"Eater","abstract":"Kyle Connaughton, the best chef you've never heard of, is stepping into the culinary spotlight — and critics, Michelin inspectors, and diners will be watching.","author":[{"family":"Canavan","given":"Hillary Dixler"}],"issued":{"date-parts":[["2015",11,30]]},"accessed":{"date-parts":[["2019",3,10]]}}}],"schema":"https://github.com/citation-style-language/schema/raw/master/csl-citation.json"} </w:instrText>
      </w:r>
      <w:r>
        <w:fldChar w:fldCharType="separate"/>
      </w:r>
      <w:r w:rsidRPr="00F26A9E">
        <w:rPr>
          <w:rFonts w:ascii="Calibri" w:cs="Calibri"/>
        </w:rPr>
        <w:t>Hillary Dixler Canavan, “Single Thread Is the Biggest Opening of 2016,” Eater, November 30, 2015.</w:t>
      </w:r>
      <w:r>
        <w:fldChar w:fldCharType="end"/>
      </w:r>
    </w:p>
  </w:footnote>
  <w:footnote w:id="7">
    <w:p w14:paraId="0A403A9C" w14:textId="3860E547"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{"citationID":"dgGgbyXr","properties":{"formattedCitation":"\\uc0\\u8220{}Row 7 Seed Company,\\uc0\\u8221{} Row 7 Seed Company, n.d., accessed February 16, 2019.","plainCitation":"“Row 7 Seed Company,” Row 7 Seed Company, n.d., accessed February 16, 2019.","noteIndex":7},"citationItems":[{"id":16,"uris":["http://zotero.org/users/5490853/items/YDQAM3IU"],"uri":["http://zotero.org/users/5490853/items/YDQAM3IU"],"itemData":{"id":16,"type":"webpage","title":"Row 7 Seed Company","container-title":"Row 7 Seed Company","abstract":"A seed company built by chefs and breeders.","language":"en","accessed":{"date-parts":[["2019",2,16]]}}}],"schema":"https://github.com/citation-style-language/schema/raw/master/csl-citation.json"} </w:instrText>
      </w:r>
      <w:r>
        <w:fldChar w:fldCharType="separate"/>
      </w:r>
      <w:r w:rsidRPr="003A60AE">
        <w:rPr>
          <w:rFonts w:ascii="Calibri" w:cs="Calibri"/>
        </w:rPr>
        <w:t>“Row 7 Seed Company,” Row 7 Seed Company, n.d., accessed February 16, 2019.</w:t>
      </w:r>
      <w:r>
        <w:fldChar w:fldCharType="end"/>
      </w:r>
    </w:p>
  </w:footnote>
  <w:footnote w:id="8">
    <w:p w14:paraId="1D1B3BA4" w14:textId="2EA3B97A"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{"citationID":"qnu2EGwf","properties":{"formattedCitation":"\\uc0\\u8220{}Habanada Pepper,\\uc0\\u8221{} Row 7 Seed Company, n.d., accessed February 16, 2019.","plainCitation":"“Habanada Pepper,” Row 7 Seed Company, n.d., accessed February 16, 2019.","noteIndex":8},"citationItems":[{"id":15,"uris":["http://zotero.org/users/5490853/items/P2Q7QZNG"],"uri":["http://zotero.org/users/5490853/items/P2Q7QZNG"],"itemData":{"id":15,"type":"webpage","title":"Habanada Pepper","container-title":"Row 7 Seed Company","abstract":"Certified organic seed. All the floral sweetness of the famous habanero, minus the burn. 100 days to maturity; 70 days for green peppers. Each Habanada seed sold supports public plant breeding research at Cornell University.","language":"en","accessed":{"date-parts":[["2019",2,16]]}}}],"schema":"https://github.com/citation-style-language/schema/raw/master/csl-citation.json"} </w:instrText>
      </w:r>
      <w:r>
        <w:fldChar w:fldCharType="separate"/>
      </w:r>
      <w:r w:rsidRPr="003A60AE">
        <w:rPr>
          <w:rFonts w:ascii="Calibri" w:cs="Calibri"/>
        </w:rPr>
        <w:t>“Habanada Pepper,” Row 7 Seed Company, n.d., accessed February 16, 2019.</w:t>
      </w:r>
      <w:r>
        <w:fldChar w:fldCharType="end"/>
      </w:r>
    </w:p>
  </w:footnote>
  <w:footnote w:id="9">
    <w:p w14:paraId="79C946C6" w14:textId="321C36B0"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{"citationID":"SyikTALR","properties":{"formattedCitation":"\\uc0\\u8220{}Badger Flame Beet,\\uc0\\u8221{} Row 7 Seed Company, n.d., accessed February 16, 2019.","plainCitation":"“Badger Flame Beet,” Row 7 Seed Company, n.d., accessed February 16, 2019.","noteIndex":9},"citationItems":[{"id":13,"uris":["http://zotero.org/users/5490853/items/QTXC9DVG"],"uri":["http://zotero.org/users/5490853/items/QTXC9DVG"],"itemData":{"id":13,"type":"webpage","title":"Badger Flame Beet","container-title":"Row 7 Seed Company","abstract":"Certified organic seed. All the vegetal sweetness of the beet, without the polarizing earthiness—the brilliant Badger Flame is here to redeem the beet's dirty reputation. 80 days to maturity; 55 days for small beets. Each Badger Flame seed sold supports public plant breeding research at University of Wisconsin-Madison.","language":"en","accessed":{"date-parts":[["2019",2,16]]}}}],"schema":"https://github.com/citation-style-language/schema/raw/master/csl-citation.json"} </w:instrText>
      </w:r>
      <w:r>
        <w:fldChar w:fldCharType="separate"/>
      </w:r>
      <w:r w:rsidRPr="003A60AE">
        <w:rPr>
          <w:rFonts w:ascii="Calibri" w:cs="Calibri"/>
        </w:rPr>
        <w:t>“Badger Flame Beet,” Row 7 Seed Company, n.d., accessed February 16, 2019.</w:t>
      </w:r>
      <w:r>
        <w:fldChar w:fldCharType="end"/>
      </w:r>
    </w:p>
  </w:footnote>
  <w:footnote w:id="10">
    <w:p w14:paraId="3DC9DEBD" w14:textId="11DDA417"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{"citationID":"K9TxPsef","properties":{"formattedCitation":"Dan Barber, {\\i{}The Third Plate: Field Notes on the Future of Food} (New York, NY: Penguin Books, 2015).","plainCitation":"Dan Barber, The Third Plate: Field Notes on the Future of Food (New York, NY: Penguin Books, 2015).","noteIndex":10},"citationItems":[{"id":17,"uris":["http://zotero.org/users/5490853/items/73RV5WHM"],"uri":["http://zotero.org/users/5490853/items/73RV5WHM"],"itemData":{"id":17,"type":"book","title":"The Third Plate: Field Notes on the Future of Food","publisher":"Penguin Books","publisher-place":"New York, NY","number-of-pages":"496","source":"Amazon","event-place":"New York, NY","abstract":"“Not since Michael Pollan has such a powerful storyteller emerged to reform American food.” —The Washington PostToday’s optimistic farm-to-table food culture has a dark secret: the local food movement has failed to change how we eat. It has also offered a false promise for the future of food. In his visionary New York Times–bestselling book, chef Dan Barber, recently showcased on Netflix’s Chef’s Table, offers a radical new way of thinking about food that will heal the land and taste good, too. Looking to the detrimental cooking of our past, and the misguided dining of our present, Barber points to a future “third plate”: a new form of American eating where good farming and good food intersect. Barber’s The Third Plate charts a bright path forward for eaters and chefs alike, daring everyone to imagine a future for our national cuisine that is as sustainable as it is delicious.","ISBN":"978-0-14-312715-4","shortTitle":"The Third Plate","language":"English","author":[{"family":"Barber","given":"Dan"}],"issued":{"date-parts":[["2015",4,7]]}}}],"schema":"https://github.com/citation-style-language/schema/raw/master/csl-citation.json"} </w:instrText>
      </w:r>
      <w:r>
        <w:fldChar w:fldCharType="separate"/>
      </w:r>
      <w:r w:rsidRPr="00F21DAC">
        <w:rPr>
          <w:rFonts w:ascii="Calibri" w:cs="Calibri"/>
        </w:rPr>
        <w:t xml:space="preserve">Dan Barber, </w:t>
      </w:r>
      <w:r w:rsidRPr="00F21DAC">
        <w:rPr>
          <w:rFonts w:ascii="Calibri" w:cs="Calibri"/>
          <w:i/>
          <w:iCs/>
        </w:rPr>
        <w:t>The Third Plate: Field Notes on the Future of Food</w:t>
      </w:r>
      <w:r w:rsidRPr="00F21DAC">
        <w:rPr>
          <w:rFonts w:ascii="Calibri" w:cs="Calibri"/>
        </w:rPr>
        <w:t xml:space="preserve"> (New York, NY: Penguin Books, 2015).</w:t>
      </w:r>
      <w:r>
        <w:fldChar w:fldCharType="end"/>
      </w:r>
    </w:p>
  </w:footnote>
  <w:footnote w:id="11">
    <w:p w14:paraId="11536C8A" w14:textId="315416B3"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{"citationID":"dkBbs4Iy","properties":{"formattedCitation":"Ashley Lutz, \\uc0\\u8220{}Cost to Eat at Every Major Fast Food Chain,\\uc0\\u8221{} Business Insider, September 4, 2015; \\uc0\\u8220{}Dine at Blue Hill Stone Barns | Blue Hill Farm,\\uc0\\u8221{} n.d., accessed March 9, 2019.","plainCitation":"Ashley Lutz, “Cost to Eat at Every Major Fast Food Chain,” Business Insider, September 4, 2015; “Dine at Blue Hill Stone Barns | Blue Hill Farm,” n.d., accessed March 9, 2019.","noteIndex":11},"citationItems":[{"id":181,"uris":["http://zotero.org/users/5490853/items/T4JZIK2C"],"uri":["http://zotero.org/users/5490853/items/T4JZIK2C"],"itemData":{"id":181,"type":"webpage","title":"Cost to eat at every major fast food chain","container-title":"Business Insider","author":[{"family":"Lutz","given":"Ashley"}],"issued":{"date-parts":[["2015",9,4]]},"accessed":{"date-parts":[["2019",3,10]]}}},{"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7078A5">
        <w:rPr>
          <w:rFonts w:ascii="Calibri" w:cs="Calibri"/>
        </w:rPr>
        <w:t>Ashley Lutz, “Cost to Eat at Every Major Fast Food Chain,” Business Insider, September 4, 2015; “Dine at Blue Hill Stone Barns | Blue Hill Farm,” n.d., accessed March 9, 2019.</w:t>
      </w:r>
      <w:r>
        <w:fldChar w:fldCharType="end"/>
      </w:r>
    </w:p>
  </w:footnote>
  <w:footnote w:id="12">
    <w:p w14:paraId="5F0EA9C5" w14:textId="5A976BA4"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{"citationID":"sQGyya3T","properties":{"formattedCitation":"Michele Ver Ploeg et al., \\uc0\\u8220{}Access to Affordable and Nutritious Food:  Measuring and Understanding Food  Deserts and Their Consequences,\\uc0\\u8221{} June 2009, 38.","plainCitation":"Michele Ver Ploeg et al., “Access to Affordable and Nutritious Food:  Measuring and Understanding Food  Deserts and Their Consequences,” June 2009, 38.","noteIndex":12},"citationItems":[{"id":188,"uris":["http://zotero.org/users/5490853/items/3ZU5MNFC"],"uri":["http://zotero.org/users/5490853/items/3ZU5MNFC"],"itemData":{"id":188,"type":"article-journal","title":"Access to Affordable and Nutritious Food:  Measuring and Understanding Food  Deserts and Their Consequences","page":"38","source":"Zotero","abstract":"The Food, Conservation, and Energy Act of 2008 directed the U.S. Department of Agriculture to conduct a 1-year study to assess the extent of areas with limited access to affordable and nutritious food, identify characteristics and causes of such areas, consider how limited access affects local populations, and outline recommendations to address the problem. This report presents the ﬁndings of the study, which include results from two conferences of national and international authorities on food deserts and a set of commissioned research studies done in cooperation with the National Poverty Center at the University of Michigan. It also includes reviews of existing literature, a national-level assessment of access to supermarkets and large grocery stores, analysis of the economic and public health effects of limited access, and a discussion of existing policy interventions. The study uses a variety of analytical methods and data to assess the extent of limited access to affordable and nutritious food and characteristics of areas with limited access. Overall, ﬁndings show that a small percentage of consumers are constrained in their ability to access affordable nutritious food because they live far from a supermarket or large grocery store and do not have easy access to transportation. Urban core areas with limited food access are characterized by higher levels of racial segregation and greater income inequality. In small-town and rural areas with limited food access, the lack of transportation infrastructure is the most deﬁning characteristic. Existing data and research are insufﬁcient to conclusively determine whether areas with limited access have inadequate access.","language":"en","author":[{"family":"Ploeg","given":"Michele Ver"},{"family":"Breneman","given":"Vince"},{"family":"Farrigan","given":"Tracey"},{"family":"Hamrick","given":"Karen"},{"family":"Hopkins","given":"David"},{"family":"Kaufman","given":"Phil"},{"family":"Lin","given":"Biing-Hwan"},{"family":"Nord","given":"Mark"},{"family":"Smith","given":"Travis"},{"family":"Williams","given":"Ryan"},{"family":"Kinnison","given":"Kelly"},{"family":"Olander","given":"Carol"},{"family":"Singh","given":"Anita"},{"family":"Tuckermanty","given":"Elizabeth"},{"family":"Krantz-Kent","given":"Rachel"},{"family":"Polen","given":"Curtis"},{"family":"McGowan","given":"Howard"},{"family":"Kim","given":"Stella"}],"issued":{"date-parts":[["2009",6]]}}}],"schema":"https://github.com/citation-style-language/schema/raw/master/csl-citation.json"} </w:instrText>
      </w:r>
      <w:r>
        <w:fldChar w:fldCharType="separate"/>
      </w:r>
      <w:r w:rsidRPr="001D65C4">
        <w:rPr>
          <w:rFonts w:ascii="Calibri" w:cs="Calibri"/>
        </w:rPr>
        <w:t>Michele Ver Ploeg et al., “Access to Affordable and Nutritious Food:  Measuring and Understanding Food  Deserts and Their Consequences,” June 2009, 38.</w:t>
      </w:r>
      <w:r>
        <w:fldChar w:fldCharType="end"/>
      </w:r>
    </w:p>
  </w:footnote>
  <w:footnote w:id="13">
    <w:p w14:paraId="2AFCB98E" w14:textId="2BFCCC0E"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{"citationID":"gN7HxotH","properties":{"formattedCitation":"\\uc0\\u8220{}Stone Barns Center,\\uc0\\u8221{} Stone Barns Center, n.d., accessed March 13, 2019; \\uc0\\u8220{}Dine at Blue Hill Stone Barns | Blue Hill Farm.\\uc0\\u8221{}","plainCitation":"“Stone Barns Center,” Stone Barns Center, n.d., accessed March 13, 2019; “Dine at Blue Hill Stone Barns | Blue Hill Farm.”","noteIndex":13},"citationItems":[{"id":260,"uris":["http://zotero.org/users/5490853/items/PD5YU74G"],"uri":["http://zotero.org/users/5490853/items/PD5YU74G"],"itemData":{"id":260,"type":"webpage","title":"Stone Barns Center","container-title":"Stone Barns Center","abstract":"Stone Barns Center for Food &amp; Agriculture is a non-profit farm and educational center with a partner restaurant, Blue Hill at Stone Barns, located in Pocantico Hills, New York.","language":"en","accessed":{"date-parts":[["2019",3,13]]}}},{"id":152,"uris":["http://zotero.org/users/5490853/items/ADFH6WD3"],"uri":["http://zotero.org/users/5490853/items/ADFH6WD3"],"itemData":{"id":152,"type":"webpage","title":"Dine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D55F82">
        <w:rPr>
          <w:rFonts w:ascii="Calibri" w:cs="Calibri"/>
        </w:rPr>
        <w:t>“Stone Barns Center,” Stone Barns Center, n.d., accessed March 13, 2019; “Dine at Blue Hill Stone Barns | Blue Hill Farm.”</w:t>
      </w:r>
      <w:r>
        <w:fldChar w:fldCharType="end"/>
      </w:r>
    </w:p>
  </w:footnote>
  <w:footnote w:id="14">
    <w:p w14:paraId="2FC8CEB3" w14:textId="6E47B903"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{"citationID":"OPUXGwJo","properties":{"formattedCitation":"\\uc0\\u8220{}SingleThread Farms\\uc0\\u8239{}\\uc0\\u187{} Restaurant\\uc0\\u8221{}; \\uc0\\u8220{}SingleThread Farms\\uc0\\u8239{}\\uc0\\u187{} Farm,\\uc0\\u8221{} n.d., accessed March 12, 2019.","plainCitation":"“SingleThread Farms » Restaurant”; “SingleThread Farms » Farm,” n.d., accessed March 12, 2019.","noteIndex":14},"citationItems":[{"id":177,"uris":["http://zotero.org/users/5490853/items/JJY9YRVL"],"uri":["http://zotero.org/users/5490853/items/JJY9YRVL"],"itemData":{"id":177,"type":"webpage","title":"SingleThread Farms » Restaurant","abstract":"singlethread restaurant tasting menu","language":"en","accessed":{"date-parts":[["2019",3,10]]}}},{"id":208,"uris":["http://zotero.org/users/5490853/items/UTUJJ2CU"],"uri":["http://zotero.org/users/5490853/items/UTUJJ2CU"],"itemData":{"id":208,"type":"webpage","title":"SingleThread Farms » Farm","abstract":"SingleThread Farm Restaurant Inn Healdsburg California","language":"en","accessed":{"date-parts":[["2019",3,12]]}}}],"schema":"https://github.com/citation-style-language/schema/raw/master/csl-citation.json"} </w:instrText>
      </w:r>
      <w:r>
        <w:fldChar w:fldCharType="separate"/>
      </w:r>
      <w:r w:rsidRPr="00C43974">
        <w:rPr>
          <w:rFonts w:ascii="Calibri" w:cs="Calibri"/>
        </w:rPr>
        <w:t>“SingleThread Farms » Restaurant”; “SingleThread Farms » Farm,” n.d., accessed March 12, 2019.</w:t>
      </w:r>
      <w:r>
        <w:fldChar w:fldCharType="end"/>
      </w:r>
    </w:p>
  </w:footnote>
  <w:footnote w:id="15">
    <w:p w14:paraId="3A012229" w14:textId="0418C4E8"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{"citationID":"aQ5Zhnrg","properties":{"formattedCitation":"Benjamin R. Chisholm et al., \\uc0\\u8220{}A Competing Infection Model for the Spread of Different Viewpoints of a Divisive Idea,\\uc0\\u8221{} {\\i{}The Journal of Mathematical Sociology} 0, no. 0 (December 30, 2018): 1\\uc0\\u8211{}17; Gabrielle Filip-Crawford and Steven L. Neuberg, \\uc0\\u8220{}Homosexuality and Pro-Gay Ideology as Pathogens? Implications of a Disease-Spread Lay Model for Understanding Anti-Gay Behaviors,\\uc0\\u8221{} {\\i{}Personality and Social Psychology Review} 20, no. 4 (November 2016): 332\\uc0\\u8211{}64; Ching-Shan Chou and Avner Friedman, {\\i{}Introduction to Mathematical Biology: Modelikng, Analysis, and Simulations} (New York, NY: Springer Science+Business Media, 2016); Lu\\uc0\\u237{}s M. A. Bettencourt et al., \\uc0\\u8220{}The Power of a Good Idea: Quantitative Modeling of the Spread of Ideas from Epidemiological Models,\\uc0\\u8221{} {\\i{}Physica A: Statistical Mechanics and Its Applications} 364 (May 15, 2006): 513\\uc0\\u8211{}36; \\uc0\\u8220{}The SIR Model for Spread of Disease - The Differential Equation Model,\\uc0\\u8221{} Mathematical Association of America, n.d., accessed March 11, 2019.","plainCitation":"Benjamin R. Chisholm et al., “A Competing Infection Model for the Spread of Different Viewpoints of a Divisive Idea,” The Journal of Mathematical Sociology 0, no. 0 (December 30, 2018): 1–17; Gabrielle Filip-Crawford and Steven L. Neuberg, “Homosexuality and Pro-Gay Ideology as Pathogens? Implications of a Disease-Spread Lay Model for Understanding Anti-Gay Behaviors,” Personality and Social Psychology Review 20, no. 4 (November 2016): 332–64; Ching-Shan Chou and Avner Friedman, Introduction to Mathematical Biology: Modelikng, Analysis, and Simulations (New York, NY: Springer Science+Business Media, 2016); Luís M. A. Bettencourt et al., “The Power of a Good Idea: Quantitative Modeling of the Spread of Ideas from Epidemiological Models,” Physica A: Statistical Mechanics and Its Applications 364 (May 15, 2006): 513–36; “The SIR Model for Spread of Disease - The Differential Equation Model,” Mathematical Association of America, n.d., accessed March 11, 2019.","noteIndex":15},"citationItems":[{"id":8,"uris":["http://zotero.org/users/5490853/items/CIYL5C52"],"uri":["http://zotero.org/users/5490853/items/CIYL5C52"],"itemData":{"id":8,"type":"article-journal","title":"A competing infection model for the spread of different viewpoints of a divisive idea","container-title":"The Journal of Mathematical Sociology","page":"1-17","volume":"0","issue":"0","source":"Taylor and Francis+NEJM","abstract":"We develop a non-network, deterministic, competing infections model for the spread of two competing viewpoints of a divisive idea that incorporates external factors in addition to interpersonal interactions. We consider divisive ideas to have polarizing support, i.e. there are no “shades of grey.” The proposed model for the spread of the competing support and skepticism of such an idea within a population is based on both epidemiological and competing species models. The model is then analyzed qualitatively and quantitatively in a case study of the 2016 Republican primary polls. Parameter fitting to this data shows the proposed model is plausible for the spread of viewpoints of a divisive idea.","ISSN":"0022-250X","author":[{"family":"Chisholm","given":"Benjamin R."},{"family":"Muller","given":"Peter A."},{"family":"Horn","given":"Amanda J."},{"family":"Ellis","given":"Zachary S."}],"issued":{"date-parts":[["2018",12,30]]}},"label":"page"},{"id":5,"uris":["http://zotero.org/users/5490853/items/XTQTL79J"],"uri":["http://zotero.org/users/5490853/items/XTQTL79J"],"itemData":{"id":5,"type":"article-journal","title":"Homosexuality and Pro-Gay Ideology as Pathogens? Implications of a Disease-Spread Lay Model for Understanding Anti-Gay Behaviors","container-title":"Personality and Social Psychology Review","page":"332-364","volume":"20","issue":"4","source":"Crossref","abstract":"Negative behaviors targeting gay men and lesbians range from violent physical assault to casting a vote against gay marriage, with very different implications for those targeted. Existing accounts of such actions, however, are unable to differentially predict specific anti-gay behaviors, leaving a large theoretical hole in the literature and hindering the design of effective interventions. We propose (a) that many sexually prejudiced laypersons conceptualize homosexuality and pro-gay ideology as “contaminants” analogous to infectious pathogens and (b) that anti-gay behaviors can thus be viewed as strategic attempts to prevent, contain, treat, or eradicate the “pathogens” of homosexuality and pro-gay ideology. By considering analogues to disease-spread processes (e.g., susceptibility of specific subpopulations, inoculation procedures, prevalence in the local environment, interconnections among community members), we derive novel predictions regarding the incidence and nature of anti-gay behaviors and provide leverage for creating more tailored interventions to reduce such discrimination.","ISSN":"1088-8683, 1532-7957","shortTitle":"Homosexuality and Pro-Gay Ideology as Pathogens?","language":"en","author":[{"family":"Filip-Crawford","given":"Gabrielle"},{"family":"Neuberg","given":"Steven L."}],"issued":{"date-parts":[["2016",11]]}},"label":"page"},{"id":6,"uris":["http://zotero.org/users/5490853/items/UD2XY7U2"],"uri":["http://zotero.org/users/5490853/items/UD2XY7U2"],"itemData":{"id":6,"type":"book","title":"Introduction to Mathematical Biology: Modelikng, Analysis, and Simulations","publisher":"Springer Science+Business Media","publisher-place":"New York, NY","source":"Library of Congress ISBN","event-place":"New York, NY","ISBN":"978-3-319-29636-4","language":"en","author":[{"family":"Chou","given":"Ching-Shan"},{"family":"Friedman","given":"Avner"}],"issued":{"date-parts":[["2016"]]}},"label":"page"},{"id":9,"uris":["http://zotero.org/users/5490853/items/WLHFYQU7"],"uri":["http://zotero.org/users/5490853/items/WLHFYQU7"],"itemData":{"id":9,"type":"article-journal","title":"The power of a good idea: Quantitative modeling of the spread of ideas from epidemiological models","container-title":"Physica A: Statistical Mechanics and its Applications","page":"513-536","volume":"364","source":"ScienceDirect","abstract":"The population dynamics underlying the diffusion of ideas hold many qualitative similarities to those involved in the spread of infections. In spite of much suggestive evidence this analogy is hardly ever quantified in useful ways. The standard benefit of modeling epidemics is the ability to estimate quantitatively population average parameters, such as interpersonal contact rates, incubation times, duration of infectious periods, etc. In most cases such quantities generalize naturally to the spread of ideas and provide a simple means of quantifying sociological and behavioral patterns. Here we apply several paradigmatic models of epidemics to empirical data on the advent and spread of Feynman diagrams through the theoretical physics communities of the USA, Japan, and the USSR in the period immediately after World War II. This test case has the advantage of having been studied historically in great detail, which allows validation of our results. We estimate the effectiveness of adoption of the idea in the three communities and find values for parameters reflecting both intentional social organization and long lifetimes for the idea. These features are probably general characteristics of the spread of ideas, but not of common epidemics.","ISSN":"0378-4371","shortTitle":"The power of a good idea","journalAbbreviation":"Physica A: Statistical Mechanics and its Applications","author":[{"family":"Bettencourt","given":"Luís M. A."},{"family":"Cintrón-Arias","given":"Ariel"},{"family":"Kaiser","given":"David I."},{"family":"Castillo-Chávez","given":"Carlos"}],"issued":{"date-parts":[["2006",5,15]]}},"label":"page"},{"id":191,"uris":["http://zotero.org/users/5490853/items/ERFHBYVT"],"uri":["http://zotero.org/users/5490853/items/ERFHBYVT"],"itemData":{"id":191,"type":"webpage","title":"The SIR Model for Spread of Disease - The Differential Equation Model","container-title":"Mathematical Association of America","accessed":{"date-parts":[["2019",3,11]]}},"label":"page"}],"schema":"https://github.com/citation-style-language/schema/raw/master/csl-citation.json"} </w:instrText>
      </w:r>
      <w:r>
        <w:fldChar w:fldCharType="separate"/>
      </w:r>
      <w:r w:rsidRPr="005F319B">
        <w:rPr>
          <w:rFonts w:ascii="Calibri" w:cs="Calibri"/>
        </w:rPr>
        <w:t xml:space="preserve">Benjamin R. Chisholm et al., “A Competing Infection Model for the Spread of Different Viewpoints of a Divisive Idea,” </w:t>
      </w:r>
      <w:r w:rsidRPr="005F319B">
        <w:rPr>
          <w:rFonts w:ascii="Calibri" w:cs="Calibri"/>
          <w:i/>
          <w:iCs/>
        </w:rPr>
        <w:t>The Journal of Mathematical Sociology</w:t>
      </w:r>
      <w:r w:rsidRPr="005F319B">
        <w:rPr>
          <w:rFonts w:ascii="Calibri" w:cs="Calibri"/>
        </w:rPr>
        <w:t xml:space="preserve"> 0, no. 0 (December 30, 2018): 1–17; Gabrielle Filip-Crawford and Steven L. Neuberg, “Homosexuality and Pro-Gay Ideology as Pathogens? Implications of a Disease-Spread Lay Model for Understanding Anti-Gay Behaviors,” </w:t>
      </w:r>
      <w:r w:rsidRPr="005F319B">
        <w:rPr>
          <w:rFonts w:ascii="Calibri" w:cs="Calibri"/>
          <w:i/>
          <w:iCs/>
        </w:rPr>
        <w:t>Personality and Social Psychology Review</w:t>
      </w:r>
      <w:r w:rsidRPr="005F319B">
        <w:rPr>
          <w:rFonts w:ascii="Calibri" w:cs="Calibri"/>
        </w:rPr>
        <w:t xml:space="preserve"> 20, no. 4 (November 2016): 332–64; Ching-Shan Chou and Avner Friedman, </w:t>
      </w:r>
      <w:r w:rsidRPr="005F319B">
        <w:rPr>
          <w:rFonts w:ascii="Calibri" w:cs="Calibri"/>
          <w:i/>
          <w:iCs/>
        </w:rPr>
        <w:t>Introduction to Mathematical Biology: Modelikng, Analysis, and Simulations</w:t>
      </w:r>
      <w:r w:rsidRPr="005F319B">
        <w:rPr>
          <w:rFonts w:ascii="Calibri" w:cs="Calibri"/>
        </w:rPr>
        <w:t xml:space="preserve"> (New York, NY: Springer Science+Business Media, 2016); Luís M. A. Bettencourt et al., “The Power of a Good Idea: Quantitative Modeling of the Spread of Ideas from Epidemiological Models,” </w:t>
      </w:r>
      <w:r w:rsidRPr="005F319B">
        <w:rPr>
          <w:rFonts w:ascii="Calibri" w:cs="Calibri"/>
          <w:i/>
          <w:iCs/>
        </w:rPr>
        <w:t>Physica A: Statistical Mechanics and Its Applications</w:t>
      </w:r>
      <w:r w:rsidRPr="005F319B">
        <w:rPr>
          <w:rFonts w:ascii="Calibri" w:cs="Calibri"/>
        </w:rPr>
        <w:t xml:space="preserve"> 364 (May 15, 2006): 513–36; “The SIR Model for Spread of Disease - The Differential Equation Model,” Mathematical Association of America, n.d., accessed March 11, 2019.</w:t>
      </w:r>
      <w:r>
        <w:fldChar w:fldCharType="end"/>
      </w:r>
    </w:p>
  </w:footnote>
  <w:footnote w:id="16">
    <w:p w14:paraId="0D0032A1" w14:textId="2645C245"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{"citationID":"Kme8uDfw","properties":{"formattedCitation":"Chou and Friedman, {\\i{}Introduction to Mathematical Biology: Modelikng, Analysis, and Simulations}; Henri Schurz and Kursad Tosun, \\uc0\\u8220{}Stochastic Asymptotic Stability of SIR Model with Variable Diffusion Rates,\\uc0\\u8221{} {\\i{}Journal of Dynamics and Differential Equations} 27, no. 1 (March 2015): 69\\uc0\\u8211{}82.","plainCitation":"Chou and Friedman, Introduction to Mathematical Biology: Modelikng, Analysis, and Simulations; Henri Schurz and Kursad Tosun, “Stochastic Asymptotic Stability of SIR Model with Variable Diffusion Rates,” Journal of Dynamics and Differential Equations 27, no. 1 (March 2015): 69–82.","noteIndex":16},"citationItems":[{"id":6,"uris":["http://zotero.org/users/5490853/items/UD2XY7U2"],"uri":["http://zotero.org/users/5490853/items/UD2XY7U2"],"itemData":{"id":6,"type":"book","title":"Introduction to Mathematical Biology: Modelikng, Analysis, and Simulations","publisher":"Springer Science+Business Media","publisher-place":"New York, NY","source":"Library of Congress ISBN","event-place":"New York, NY","ISBN":"978-3-319-29636-4","language":"en","author":[{"family":"Chou","given":"Ching-Shan"},{"family":"Friedman","given":"Avner"}],"issued":{"date-parts":[["2016"]]}},"label":"page"},{"id":151,"uris":["http://zotero.org/users/5490853/items/VK7YHTXI"],"uri":["http://zotero.org/users/5490853/items/VK7YHTXI"],"itemData":{"id":151,"type":"article-journal","title":"Stochastic Asymptotic Stability of SIR Model with Variable Diffusion Rates","container-title":"Journal of Dynamics and Differential Equations","page":"69-82","volume":"27","issue":"1","source":"Crossref","abstract":"We introduce random ﬂuctuations on contact and recovery rates in deterministic SIR model with disease deaths in nonparametric manner and obtain stochastic counterparts with general diffusion coefﬁcients (functional contact and recovery rates).","ISSN":"1040-7294, 1572-9222","language":"en","author":[{"family":"Schurz","given":"Henri"},{"family":"Tosun","given":"Kursad"}],"issued":{"date-parts":[["2015",3]]}},"label":"page"}],"schema":"https://github.com/citation-style-language/schema/raw/master/csl-citation.json"} </w:instrText>
      </w:r>
      <w:r>
        <w:fldChar w:fldCharType="separate"/>
      </w:r>
      <w:r w:rsidRPr="003A60AE">
        <w:rPr>
          <w:rFonts w:ascii="Calibri" w:cs="Calibri"/>
        </w:rPr>
        <w:t xml:space="preserve">Chou and Friedman, </w:t>
      </w:r>
      <w:r w:rsidRPr="003A60AE">
        <w:rPr>
          <w:rFonts w:ascii="Calibri" w:cs="Calibri"/>
          <w:i/>
          <w:iCs/>
        </w:rPr>
        <w:t>Introduction to Mathematical Biology: Modelikng, Analysis, and Simulations</w:t>
      </w:r>
      <w:r w:rsidRPr="003A60AE">
        <w:rPr>
          <w:rFonts w:ascii="Calibri" w:cs="Calibri"/>
        </w:rPr>
        <w:t xml:space="preserve">; Henri Schurz and Kursad Tosun, “Stochastic Asymptotic Stability of SIR Model with Variable Diffusion Rates,” </w:t>
      </w:r>
      <w:r w:rsidRPr="003A60AE">
        <w:rPr>
          <w:rFonts w:ascii="Calibri" w:cs="Calibri"/>
          <w:i/>
          <w:iCs/>
        </w:rPr>
        <w:t>Journal of Dynamics and Differential Equations</w:t>
      </w:r>
      <w:r w:rsidRPr="003A60AE">
        <w:rPr>
          <w:rFonts w:ascii="Calibri" w:cs="Calibri"/>
        </w:rPr>
        <w:t xml:space="preserve"> 27, no. 1 (March 2015): 69–82.</w:t>
      </w:r>
      <w:r>
        <w:fldChar w:fldCharType="end"/>
      </w:r>
    </w:p>
  </w:footnote>
  <w:footnote w:id="17">
    <w:p w14:paraId="58A9775B" w14:textId="77CC554A"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{"citationID":"ehs5AqE4","properties":{"formattedCitation":"Filip-Crawford and Neuberg, \\uc0\\u8220{}Homosexuality and Pro-Gay Ideology as Pathogens?\\uc0\\u8221{}; Bettencourt et al., \\uc0\\u8220{}The Power of a Good Idea.\\uc0\\u8221{}","plainCitation":"Filip-Crawford and Neuberg, “Homosexuality and Pro-Gay Ideology as Pathogens?”; Bettencourt et al., “The Power of a Good Idea.”","noteIndex":17},"citationItems":[{"id":5,"uris":["http://zotero.org/users/5490853/items/XTQTL79J"],"uri":["http://zotero.org/users/5490853/items/XTQTL79J"],"itemData":{"id":5,"type":"article-journal","title":"Homosexuality and Pro-Gay Ideology as Pathogens? Implications of a Disease-Spread Lay Model for Understanding Anti-Gay Behaviors","container-title":"Personality and Social Psychology Review","page":"332-364","volume":"20","issue":"4","source":"Crossref","abstract":"Negative behaviors targeting gay men and lesbians range from violent physical assault to casting a vote against gay marriage, with very different implications for those targeted. Existing accounts of such actions, however, are unable to differentially predict specific anti-gay behaviors, leaving a large theoretical hole in the literature and hindering the design of effective interventions. We propose (a) that many sexually prejudiced laypersons conceptualize homosexuality and pro-gay ideology as “contaminants” analogous to infectious pathogens and (b) that anti-gay behaviors can thus be viewed as strategic attempts to prevent, contain, treat, or eradicate the “pathogens” of homosexuality and pro-gay ideology. By considering analogues to disease-spread processes (e.g., susceptibility of specific subpopulations, inoculation procedures, prevalence in the local environment, interconnections among community members), we derive novel predictions regarding the incidence and nature of anti-gay behaviors and provide leverage for creating more tailored interventions to reduce such discrimination.","ISSN":"1088-8683, 1532-7957","shortTitle":"Homosexuality and Pro-Gay Ideology as Pathogens?","language":"en","author":[{"family":"Filip-Crawford","given":"Gabrielle"},{"family":"Neuberg","given":"Steven L."}],"issued":{"date-parts":[["2016",11]]}}},{"id":9,"uris":["http://zotero.org/users/5490853/items/WLHFYQU7"],"uri":["http://zotero.org/users/5490853/items/WLHFYQU7"],"itemData":{"id":9,"type":"article-journal","title":"The power of a good idea: Quantitative modeling of the spread of ideas from epidemiological models","container-title":"Physica A: Statistical Mechanics and its Applications","page":"513-536","volume":"364","source":"ScienceDirect","abstract":"The population dynamics underlying the diffusion of ideas hold many qualitative similarities to those involved in the spread of infections. In spite of much suggestive evidence this analogy is hardly ever quantified in useful ways. The standard benefit of modeling epidemics is the ability to estimate quantitatively population average parameters, such as interpersonal contact rates, incubation times, duration of infectious periods, etc. In most cases such quantities generalize naturally to the spread of ideas and provide a simple means of quantifying sociological and behavioral patterns. Here we apply several paradigmatic models of epidemics to empirical data on the advent and spread of Feynman diagrams through the theoretical physics communities of the USA, Japan, and the USSR in the period immediately after World War II. This test case has the advantage of having been studied historically in great detail, which allows validation of our results. We estimate the effectiveness of adoption of the idea in the three communities and find values for parameters reflecting both intentional social organization and long lifetimes for the idea. These features are probably general characteristics of the spread of ideas, but not of common epidemics.","ISSN":"0378-4371","shortTitle":"The power of a good idea","journalAbbreviation":"Physica A: Statistical Mechanics and its Applications","author":[{"family":"Bettencourt","given":"Luís M. A."},{"family":"Cintrón-Arias","given":"Ariel"},{"family":"Kaiser","given":"David I."},{"family":"Castillo-Chávez","given":"Carlos"}],"issued":{"date-parts":[["2006",5,15]]}}}],"schema":"https://github.com/citation-style-language/schema/raw/master/csl-citation.json"} </w:instrText>
      </w:r>
      <w:r>
        <w:fldChar w:fldCharType="separate"/>
      </w:r>
      <w:r w:rsidRPr="003A60AE">
        <w:rPr>
          <w:rFonts w:ascii="Calibri" w:cs="Calibri"/>
        </w:rPr>
        <w:t>Filip-Crawford and Neuberg, “Homosexuality and Pro-Gay Ideology as Pathogens?”; Bettencourt et al., “The Power of a Good Idea.”</w:t>
      </w:r>
      <w:r>
        <w:fldChar w:fldCharType="end"/>
      </w:r>
    </w:p>
  </w:footnote>
  <w:footnote w:id="18">
    <w:p w14:paraId="27CCF764" w14:textId="77F4B903"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{"citationID":"3SyDRQB7","properties":{"formattedCitation":"\\uc0\\u8220{}The SIR Model for Spread of Disease - The Differential Equation Model.\\uc0\\u8221{}","plainCitation":"“The SIR Model for Spread of Disease - The Differential Equation Model.”","noteIndex":18},"citationItems":[{"id":191,"uris":["http://zotero.org/users/5490853/items/ERFHBYVT"],"uri":["http://zotero.org/users/5490853/items/ERFHBYVT"],"itemData":{"id":191,"type":"webpage","title":"The SIR Model for Spread of Disease - The Differential Equation Model","container-title":"Mathematical Association of America","accessed":{"date-parts":[["2019",3,11]]}}}],"schema":"https://github.com/citation-style-language/schema/raw/master/csl-citation.json"} </w:instrText>
      </w:r>
      <w:r>
        <w:fldChar w:fldCharType="separate"/>
      </w:r>
      <w:r w:rsidRPr="005F319B">
        <w:rPr>
          <w:rFonts w:ascii="Calibri" w:cs="Calibri"/>
        </w:rPr>
        <w:t>“The SIR Model for Spread of Disease - The Differential Equation Model.”</w:t>
      </w:r>
      <w:r>
        <w:fldChar w:fldCharType="end"/>
      </w:r>
    </w:p>
  </w:footnote>
  <w:footnote w:id="19">
    <w:p w14:paraId="226EA63D" w14:textId="6B8C2C50"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{"citationID":"lRpafxii","properties":{"formattedCitation":"Chou and Friedman, {\\i{}Introduction to Mathematical Biology: Modelikng, Analysis, and Simulations}.","plainCitation":"Chou and Friedman, Introduction to Mathematical Biology: Modelikng, Analysis, and Simulations.","noteIndex":19},"citationItems":[{"id":6,"uris":["http://zotero.org/users/5490853/items/UD2XY7U2"],"uri":["http://zotero.org/users/5490853/items/UD2XY7U2"],"itemData":{"id":6,"type":"book","title":"Introduction to Mathematical Biology: Modelikng, Analysis, and Simulations","publisher":"Springer Science+Business Media","publisher-place":"New York, NY","source":"Library of Congress ISBN","event-place":"New York, NY","ISBN":"978-3-319-29636-4","language":"en","author":[{"family":"Chou","given":"Ching-Shan"},{"family":"Friedman","given":"Avner"}],"issued":{"date-parts":[["2016"]]}}}],"schema":"https://github.com/citation-style-language/schema/raw/master/csl-citation.json"} </w:instrText>
      </w:r>
      <w:r>
        <w:fldChar w:fldCharType="separate"/>
      </w:r>
      <w:r w:rsidRPr="003A099F">
        <w:rPr>
          <w:rFonts w:ascii="Calibri" w:cs="Calibri"/>
        </w:rPr>
        <w:t xml:space="preserve">Chou and Friedman, </w:t>
      </w:r>
      <w:r w:rsidRPr="003A099F">
        <w:rPr>
          <w:rFonts w:ascii="Calibri" w:cs="Calibri"/>
          <w:i/>
          <w:iCs/>
        </w:rPr>
        <w:t>Introduction to Mathematical Biology: Modelikng, Analysis, and Simulations</w:t>
      </w:r>
      <w:r w:rsidRPr="003A099F">
        <w:rPr>
          <w:rFonts w:ascii="Calibri" w:cs="Calibri"/>
        </w:rPr>
        <w:t>.</w:t>
      </w:r>
      <w:r>
        <w:fldChar w:fldCharType="end"/>
      </w:r>
    </w:p>
  </w:footnote>
  <w:footnote w:id="20">
    <w:p w14:paraId="0AE4DBB0" w14:textId="475F2521"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{"citationID":"A0fWSPlU","properties":{"formattedCitation":"W. O. Kermack and A. G. McKendrick, \\uc0\\u8220{}A Contribution to the Mathematical Theory of Epidemics,\\uc0\\u8221{} {\\i{}Proceedings of the Royal Society A: Mathematical, Physical and Engineering Sciences} 115, no. 772 (August 1, 1927): 700\\uc0\\u8211{}721.","plainCitation":"W. O. Kermack and A. G. McKendrick, “A Contribution to the Mathematical Theory of Epidemics,” Proceedings of the Royal Society A: Mathematical, Physical and Engineering Sciences 115, no. 772 (August 1, 1927): 700–721.","noteIndex":20},"citationItems":[{"id":267,"uris":["http://zotero.org/users/5490853/items/ZLRH74UN"],"uri":["http://zotero.org/users/5490853/items/ZLRH74UN"],"itemData":{"id":267,"type":"article-journal","title":"A Contribution to the Mathematical Theory of Epidemics","container-title":"Proceedings of the Royal Society A: Mathematical, Physical and Engineering Sciences","page":"700-721","volume":"115","issue":"772","source":"Crossref","abstract":"The various possible mechanisms for the production of ammonia in a nitrogen hydrogen mixture by means of thermions have been investigated in detail. It is shown that synthesis can occur due to the following reactions—N 2+ H at the surface of platinum or nickel. N 2 + H ' in the bulk at 13 volts. The following molecular species are shown to be chemically reactive—N 2+ in the bulk at 17 volts, N+ in the bulk at 23 volts, and possible modes of mechanism involving N 2' and H ' are elaborated.","ISSN":"1364-5021, 1471-2946","language":"en","author":[{"family":"Kermack","given":"W. O."},{"family":"McKendrick","given":"A. G."}],"issued":{"date-parts":[["1927",8,1]]}}}],"schema":"https://github.com/citation-style-language/schema/raw/master/csl-citation.json"} </w:instrText>
      </w:r>
      <w:r>
        <w:fldChar w:fldCharType="separate"/>
      </w:r>
      <w:r w:rsidRPr="00436224">
        <w:rPr>
          <w:rFonts w:ascii="Calibri" w:cs="Calibri"/>
        </w:rPr>
        <w:t xml:space="preserve">W. O. Kermack and A. G. McKendrick, “A Contribution to the Mathematical Theory of Epidemics,” </w:t>
      </w:r>
      <w:r w:rsidRPr="00436224">
        <w:rPr>
          <w:rFonts w:ascii="Calibri" w:cs="Calibri"/>
          <w:i/>
          <w:iCs/>
        </w:rPr>
        <w:t>Proceedings of the Royal Society A: Mathematical, Physical and Engineering Sciences</w:t>
      </w:r>
      <w:r w:rsidRPr="00436224">
        <w:rPr>
          <w:rFonts w:ascii="Calibri" w:cs="Calibri"/>
        </w:rPr>
        <w:t xml:space="preserve"> 115, no. 772 (August 1, 1927): 700–721.</w:t>
      </w:r>
      <w:r>
        <w:fldChar w:fldCharType="end"/>
      </w:r>
    </w:p>
  </w:footnote>
  <w:footnote w:id="21">
    <w:p w14:paraId="1460552D" w14:textId="364CDF91"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{"citationID":"sNgHGqrm","properties":{"formattedCitation":"Bettencourt et al., \\uc0\\u8220{}The Power of a Good Idea,\\uc0\\u8221{} 3.","plainCitation":"Bettencourt et al., “The Power of a Good Idea,” 3.","noteIndex":21},"citationItems":[{"id":9,"uris":["http://zotero.org/users/5490853/items/WLHFYQU7"],"uri":["http://zotero.org/users/5490853/items/WLHFYQU7"],"itemData":{"id":9,"type":"article-journal","title":"The power of a good idea: Quantitative modeling of the spread of ideas from epidemiological models","container-title":"Physica A: Statistical Mechanics and its Applications","page":"513-536","volume":"364","source":"ScienceDirect","abstract":"The population dynamics underlying the diffusion of ideas hold many qualitative similarities to those involved in the spread of infections. In spite of much suggestive evidence this analogy is hardly ever quantified in useful ways. The standard benefit of modeling epidemics is the ability to estimate quantitatively population average parameters, such as interpersonal contact rates, incubation times, duration of infectious periods, etc. In most cases such quantities generalize naturally to the spread of ideas and provide a simple means of quantifying sociological and behavioral patterns. Here we apply several paradigmatic models of epidemics to empirical data on the advent and spread of Feynman diagrams through the theoretical physics communities of the USA, Japan, and the USSR in the period immediately after World War II. This test case has the advantage of having been studied historically in great detail, which allows validation of our results. We estimate the effectiveness of adoption of the idea in the three communities and find values for parameters reflecting both intentional social organization and long lifetimes for the idea. These features are probably general characteristics of the spread of ideas, but not of common epidemics.","ISSN":"0378-4371","shortTitle":"The power of a good idea","journalAbbreviation":"Physica A: Statistical Mechanics and its Applications","author":[{"family":"Bettencourt","given":"Luís M. A."},{"family":"Cintrón-Arias","given":"Ariel"},{"family":"Kaiser","given":"David I."},{"family":"Castillo-Chávez","given":"Carlos"}],"issued":{"date-parts":[["2006",5,15]]}},"locator":"3","label":"page"}],"schema":"https://github.com/citation-style-language/schema/raw/master/csl-citation.json"} </w:instrText>
      </w:r>
      <w:r>
        <w:fldChar w:fldCharType="separate"/>
      </w:r>
      <w:r w:rsidRPr="003A099F">
        <w:rPr>
          <w:rFonts w:ascii="Calibri" w:cs="Calibri"/>
        </w:rPr>
        <w:t>Bettencourt et al., “The Power of a Good Idea,” 3.</w:t>
      </w:r>
      <w:r>
        <w:fldChar w:fldCharType="end"/>
      </w:r>
    </w:p>
  </w:footnote>
  <w:footnote w:id="22">
    <w:p w14:paraId="11DF1E59" w14:textId="4CA1BF69"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{"citationID":"5trpNAar","properties":{"formattedCitation":"Bettencourt et al., \\uc0\\u8220{}The Power of a Good Idea.\\uc0\\u8221{}","plainCitation":"Bettencourt et al., “The Power of a Good Idea.”","noteIndex":22},"citationItems":[{"id":9,"uris":["http://zotero.org/users/5490853/items/WLHFYQU7"],"uri":["http://zotero.org/users/5490853/items/WLHFYQU7"],"itemData":{"id":9,"type":"article-journal","title":"The power of a good idea: Quantitative modeling of the spread of ideas from epidemiological models","container-title":"Physica A: Statistical Mechanics and its Applications","page":"513-536","volume":"364","source":"ScienceDirect","abstract":"The population dynamics underlying the diffusion of ideas hold many qualitative similarities to those involved in the spread of infections. In spite of much suggestive evidence this analogy is hardly ever quantified in useful ways. The standard benefit of modeling epidemics is the ability to estimate quantitatively population average parameters, such as interpersonal contact rates, incubation times, duration of infectious periods, etc. In most cases such quantities generalize naturally to the spread of ideas and provide a simple means of quantifying sociological and behavioral patterns. Here we apply several paradigmatic models of epidemics to empirical data on the advent and spread of Feynman diagrams through the theoretical physics communities of the USA, Japan, and the USSR in the period immediately after World War II. This test case has the advantage of having been studied historically in great detail, which allows validation of our results. We estimate the effectiveness of adoption of the idea in the three communities and find values for parameters reflecting both intentional social organization and long lifetimes for the idea. These features are probably general characteristics of the spread of ideas, but not of common epidemics.","ISSN":"0378-4371","shortTitle":"The power of a good idea","journalAbbreviation":"Physica A: Statistical Mechanics and its Applications","author":[{"family":"Bettencourt","given":"Luís M. A."},{"family":"Cintrón-Arias","given":"Ariel"},{"family":"Kaiser","given":"David I."},{"family":"Castillo-Chávez","given":"Carlos"}],"issued":{"date-parts":[["2006",5,15]]}}}],"schema":"https://github.com/citation-style-language/schema/raw/master/csl-citation.json"} </w:instrText>
      </w:r>
      <w:r>
        <w:fldChar w:fldCharType="separate"/>
      </w:r>
      <w:r w:rsidRPr="003A099F">
        <w:rPr>
          <w:rFonts w:ascii="Calibri" w:cs="Calibri"/>
        </w:rPr>
        <w:t>Bettencourt et al., “The Power of a Good Idea.”</w:t>
      </w:r>
      <w:r>
        <w:fldChar w:fldCharType="end"/>
      </w:r>
    </w:p>
  </w:footnote>
  <w:footnote w:id="23">
    <w:p w14:paraId="2DC18678" w14:textId="719F2AC0"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{"citationID":"nMdgJzPD","properties":{"formattedCitation":"Filip-Crawford and Neuberg, \\uc0\\u8220{}Homosexuality and Pro-Gay Ideology as Pathogens?\\uc0\\u8221{}","plainCitation":"Filip-Crawford and Neuberg, “Homosexuality and Pro-Gay Ideology as Pathogens?”","noteIndex":23},"citationItems":[{"id":5,"uris":["http://zotero.org/users/5490853/items/XTQTL79J"],"uri":["http://zotero.org/users/5490853/items/XTQTL79J"],"itemData":{"id":5,"type":"article-journal","title":"Homosexuality and Pro-Gay Ideology as Pathogens? Implications of a Disease-Spread Lay Model for Understanding Anti-Gay Behaviors","container-title":"Personality and Social Psychology Review","page":"332-364","volume":"20","issue":"4","source":"Crossref","abstract":"Negative behaviors targeting gay men and lesbians range from violent physical assault to casting a vote against gay marriage, with very different implications for those targeted. Existing accounts of such actions, however, are unable to differentially predict specific anti-gay behaviors, leaving a large theoretical hole in the literature and hindering the design of effective interventions. We propose (a) that many sexually prejudiced laypersons conceptualize homosexuality and pro-gay ideology as “contaminants” analogous to infectious pathogens and (b) that anti-gay behaviors can thus be viewed as strategic attempts to prevent, contain, treat, or eradicate the “pathogens” of homosexuality and pro-gay ideology. By considering analogues to disease-spread processes (e.g., susceptibility of specific subpopulations, inoculation procedures, prevalence in the local environment, interconnections among community members), we derive novel predictions regarding the incidence and nature of anti-gay behaviors and provide leverage for creating more tailored interventions to reduce such discrimination.","ISSN":"1088-8683, 1532-7957","shortTitle":"Homosexuality and Pro-Gay Ideology as Pathogens?","language":"en","author":[{"family":"Filip-Crawford","given":"Gabrielle"},{"family":"Neuberg","given":"Steven L."}],"issued":{"date-parts":[["2016",11]]}}}],"schema":"https://github.com/citation-style-language/schema/raw/master/csl-citation.json"} </w:instrText>
      </w:r>
      <w:r>
        <w:fldChar w:fldCharType="separate"/>
      </w:r>
      <w:r w:rsidRPr="003A099F">
        <w:rPr>
          <w:rFonts w:ascii="Calibri" w:cs="Calibri"/>
        </w:rPr>
        <w:t>Filip-Crawford and Neuberg, “Homosexuality and Pro-Gay Ideology as Pathogens?”</w:t>
      </w:r>
      <w:r>
        <w:fldChar w:fldCharType="end"/>
      </w:r>
    </w:p>
  </w:footnote>
  <w:footnote w:id="24">
    <w:p w14:paraId="7B7A3789" w14:textId="677D1767"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{"citationID":"yW9OINKu","properties":{"formattedCitation":"Filip-Crawford and Neuberg.","plainCitation":"Filip-Crawford and Neuberg.","noteIndex":24},"citationItems":[{"id":5,"uris":["http://zotero.org/users/5490853/items/XTQTL79J"],"uri":["http://zotero.org/users/5490853/items/XTQTL79J"],"itemData":{"id":5,"type":"article-journal","title":"Homosexuality and Pro-Gay Ideology as Pathogens? Implications of a Disease-Spread Lay Model for Understanding Anti-Gay Behaviors","container-title":"Personality and Social Psychology Review","page":"332-364","volume":"20","issue":"4","source":"Crossref","abstract":"Negative behaviors targeting gay men and lesbians range from violent physical assault to casting a vote against gay marriage, with very different implications for those targeted. Existing accounts of such actions, however, are unable to differentially predict specific anti-gay behaviors, leaving a large theoretical hole in the literature and hindering the design of effective interventions. We propose (a) that many sexually prejudiced laypersons conceptualize homosexuality and pro-gay ideology as “contaminants” analogous to infectious pathogens and (b) that anti-gay behaviors can thus be viewed as strategic attempts to prevent, contain, treat, or eradicate the “pathogens” of homosexuality and pro-gay ideology. By considering analogues to disease-spread processes (e.g., susceptibility of specific subpopulations, inoculation procedures, prevalence in the local environment, interconnections among community members), we derive novel predictions regarding the incidence and nature of anti-gay behaviors and provide leverage for creating more tailored interventions to reduce such discrimination.","ISSN":"1088-8683, 1532-7957","shortTitle":"Homosexuality and Pro-Gay Ideology as Pathogens?","language":"en","author":[{"family":"Filip-Crawford","given":"Gabrielle"},{"family":"Neuberg","given":"Steven L."}],"issued":{"date-parts":[["2016",11]]}}}],"schema":"https://github.com/citation-style-language/schema/raw/master/csl-citation.json"} </w:instrText>
      </w:r>
      <w:r>
        <w:fldChar w:fldCharType="separate"/>
      </w:r>
      <w:r>
        <w:rPr>
          <w:noProof/>
        </w:rPr>
        <w:t>Filip-Crawford and Neuberg.</w:t>
      </w:r>
      <w:r>
        <w:fldChar w:fldCharType="end"/>
      </w:r>
    </w:p>
  </w:footnote>
  <w:footnote w:id="25">
    <w:p w14:paraId="547EE1B5" w14:textId="2F38636D" w:rsidR="00C95BB1" w:rsidRDefault="00C95BB1" w:rsidP="00440D8F">
      <w:pPr>
        <w:pStyle w:val="FootnoteText"/>
      </w:pPr>
      <w:r w:rsidRPr="00AA38FC">
        <w:rPr>
          <w:rStyle w:val="FootnoteReference"/>
        </w:rPr>
        <w:footnoteRef/>
      </w:r>
      <w:r>
        <w:t xml:space="preserve"> </w:t>
      </w:r>
      <w:r>
        <w:fldChar w:fldCharType="begin"/>
      </w:r>
      <w:r>
        <w:instrText xml:space="preserve"> ADDIN ZOTERO_ITEM CSL_CITATION {"citationID":"Seprw6tH","properties":{"formattedCitation":"Filip-Crawford and Neuberg.","plainCitation":"Filip-Crawford and Neuberg.","noteIndex":25},"citationItems":[{"id":5,"uris":["http://zotero.org/users/5490853/items/XTQTL79J"],"uri":["http://zotero.org/users/5490853/items/XTQTL79J"],"itemData":{"id":5,"type":"article-journal","title":"Homosexuality and Pro-Gay Ideology as Pathogens? Implications of a Disease-Spread Lay Model for Understanding Anti-Gay Behaviors","container-title":"Personality and Social Psychology Review","page":"332-364","volume":"20","issue":"4","source":"Crossref","abstract":"Negative behaviors targeting gay men and lesbians range from violent physical assault to casting a vote against gay marriage, with very different implications for those targeted. Existing accounts of such actions, however, are unable to differentially predict specific anti-gay behaviors, leaving a large theoretical hole in the literature and hindering the design of effective interventions. We propose (a) that many sexually prejudiced laypersons conceptualize homosexuality and pro-gay ideology as “contaminants” analogous to infectious pathogens and (b) that anti-gay behaviors can thus be viewed as strategic attempts to prevent, contain, treat, or eradicate the “pathogens” of homosexuality and pro-gay ideology. By considering analogues to disease-spread processes (e.g., susceptibility of specific subpopulations, inoculation procedures, prevalence in the local environment, interconnections among community members), we derive novel predictions regarding the incidence and nature of anti-gay behaviors and provide leverage for creating more tailored interventions to reduce such discrimination.","ISSN":"1088-8683, 1532-7957","shortTitle":"Homosexuality and Pro-Gay Ideology as Pathogens?","language":"en","author":[{"family":"Filip-Crawford","given":"Gabrielle"},{"family":"Neuberg","given":"Steven L."}],"issued":{"date-parts":[["2016",11]]}}}],"schema":"https://github.com/citation-style-language/schema/raw/master/csl-citation.json"} </w:instrText>
      </w:r>
      <w:r>
        <w:fldChar w:fldCharType="separate"/>
      </w:r>
      <w:r>
        <w:rPr>
          <w:noProof/>
        </w:rPr>
        <w:t>Filip-Crawford and Neuberg.</w:t>
      </w:r>
      <w:r>
        <w:fldChar w:fldCharType="end"/>
      </w:r>
    </w:p>
  </w:footnote>
  <w:footnote w:id="26">
    <w:p w14:paraId="029EBF58" w14:textId="383C99B7" w:rsidR="00C95BB1" w:rsidRDefault="00C95BB1" w:rsidP="00A37C16">
      <w:pPr>
        <w:pStyle w:val="FootnoteText"/>
      </w:pPr>
      <w:r w:rsidRPr="00AA38FC">
        <w:rPr>
          <w:rStyle w:val="FootnoteReference"/>
        </w:rPr>
        <w:footnoteRef/>
      </w:r>
      <w:r>
        <w:t xml:space="preserve"> </w:t>
      </w:r>
      <w:r>
        <w:fldChar w:fldCharType="begin"/>
      </w:r>
      <w:r>
        <w:instrText xml:space="preserve"> ADDIN ZOTERO_ITEM CSL_CITATION {"citationID":"OtyaNJ9o","properties":{"formattedCitation":"Filip-Crawford and Neuberg.","plainCitation":"Filip-Crawford and Neuberg.","noteIndex":26},"citationItems":[{"id":5,"uris":["http://zotero.org/users/5490853/items/XTQTL79J"],"uri":["http://zotero.org/users/5490853/items/XTQTL79J"],"itemData":{"id":5,"type":"article-journal","title":"Homosexuality and Pro-Gay Ideology as Pathogens? Implications of a Disease-Spread Lay Model for Understanding Anti-Gay Behaviors","container-title":"Personality and Social Psychology Review","page":"332-364","volume":"20","issue":"4","source":"Crossref","abstract":"Negative behaviors targeting gay men and lesbians range from violent physical assault to casting a vote against gay marriage, with very different implications for those targeted. Existing accounts of such actions, however, are unable to differentially predict specific anti-gay behaviors, leaving a large theoretical hole in the literature and hindering the design of effective interventions. We propose (a) that many sexually prejudiced laypersons conceptualize homosexuality and pro-gay ideology as “contaminants” analogous to infectious pathogens and (b) that anti-gay behaviors can thus be viewed as strategic attempts to prevent, contain, treat, or eradicate the “pathogens” of homosexuality and pro-gay ideology. By considering analogues to disease-spread processes (e.g., susceptibility of specific subpopulations, inoculation procedures, prevalence in the local environment, interconnections among community members), we derive novel predictions regarding the incidence and nature of anti-gay behaviors and provide leverage for creating more tailored interventions to reduce such discrimination.","ISSN":"1088-8683, 1532-7957","shortTitle":"Homosexuality and Pro-Gay Ideology as Pathogens?","language":"en","author":[{"family":"Filip-Crawford","given":"Gabrielle"},{"family":"Neuberg","given":"Steven L."}],"issued":{"date-parts":[["2016",11]]}}}],"schema":"https://github.com/citation-style-language/schema/raw/master/csl-citation.json"} </w:instrText>
      </w:r>
      <w:r>
        <w:fldChar w:fldCharType="separate"/>
      </w:r>
      <w:r>
        <w:rPr>
          <w:noProof/>
        </w:rPr>
        <w:t>Filip-Crawford and Neuberg.</w:t>
      </w:r>
      <w:r>
        <w:fldChar w:fldCharType="end"/>
      </w:r>
    </w:p>
  </w:footnote>
  <w:footnote w:id="27">
    <w:p w14:paraId="47004799" w14:textId="7CED0C8B"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{"citationID":"TUWlPP84","properties":{"formattedCitation":"\\uc0\\u8220{}Alinea,\\uc0\\u8221{} Alinea, n.d., accessed March 24, 2019; \\uc0\\u8220{}Welcome to Eleven Madison Park,\\uc0\\u8221{} Eleven Madison Park, n.d., accessed March 24, 2019; \\uc0\\u8220{}Estela,\\uc0\\u8221{} Estela l New York Restaurant, n.d., accessed March 24, 2019; \\uc0\\u8220{}Le Bernardin by Eric Ripert | About,\\uc0\\u8221{} Le Bernardin by Eric Ripert, n.d., accessed March 24, 2019; \\uc0\\u8220{}About \\uc0\\u8211{} Le Coucou,\\uc0\\u8221{} Le Coucou, n.d., accessed March 24, 2019.","plainCitation":"“Alinea,” Alinea, n.d., accessed March 24, 2019; “Welcome to Eleven Madison Park,” Eleven Madison Park, n.d., accessed March 24, 2019; “Estela,” Estela l New York Restaurant, n.d., accessed March 24, 2019; “Le Bernardin by Eric Ripert | About,” Le Bernardin by Eric Ripert, n.d., accessed March 24, 2019; “About – Le Coucou,” Le Coucou, n.d., accessed March 24, 2019.","noteIndex":29},"citationItems":[{"id":293,"uris":["http://zotero.org/users/5490853/items/7DBPAIK9"],"uri":["http://zotero.org/users/5490853/items/7DBPAIK9"],"itemData":{"id":293,"type":"webpage","title":"Alinea","container-title":"Alinea","abstract":"Alinea is not a restaurant...at least, not in a conventional sense.","accessed":{"date-parts":[["2019",3,24]]}}},{"id":305,"uris":["http://zotero.org/users/5490853/items/JGKL3IZL"],"uri":["http://zotero.org/users/5490853/items/JGKL3IZL"],"itemData":{"id":305,"type":"webpage","title":"Welcome to Eleven Madison Park","container-title":"Eleven Madison Park","abstract":"Eleven Madison Park is a fine dining restaurant located in the heart of New York City. The restaurant overlooks one of the most beautiful parks in Manhattan, Madison Square Park, and sits at the base of a historic Art Deco building on the corner of 24th Street and Madison Avenue.","language":"en-US","accessed":{"date-parts":[["2019",3,24]]}}},{"id":308,"uris":["http://zotero.org/users/5490853/items/G4EGY8PM"],"uri":["http://zotero.org/users/5490853/items/G4EGY8PM"],"itemData":{"id":308,"type":"webpage","title":"Estela","container-title":"Estela l New York Restaurant","abstract":"Estela is a restaurant in downtown Manhattan from chef Ignacio Mattos. Set one floor above Houston Street, it is a bistro at heart, taking familiar ideas like tartare, ricotta dumplings, burrata on toast, fried rice, and steak, and presenting them in new, satisfying ways.","language":"en","accessed":{"date-parts":[["2019",3,24]]}}},{"id":311,"uris":["http://zotero.org/users/5490853/items/DP62CTF7"],"uri":["http://zotero.org/users/5490853/items/DP62CTF7"],"itemData":{"id":311,"type":"webpage","title":"Le Bernardin by Eric Ripert | About","container-title":"Le Bernardin by Eric Ripert","accessed":{"date-parts":[["2019",3,24]]}}},{"id":314,"uris":["http://zotero.org/users/5490853/items/ZKLGIFH6"],"uri":["http://zotero.org/users/5490853/items/ZKLGIFH6"],"itemData":{"id":314,"type":"webpage","title":"About – Le Coucou","container-title":"Le Coucou","accessed":{"date-parts":[["2019",3,24]]}}}],"schema":"https://github.com/citation-style-language/schema/raw/master/csl-citation.json"} </w:instrText>
      </w:r>
      <w:r>
        <w:fldChar w:fldCharType="separate"/>
      </w:r>
      <w:r w:rsidRPr="001360CA">
        <w:rPr>
          <w:rFonts w:ascii="Calibri" w:cs="Calibri"/>
        </w:rPr>
        <w:t>“Alinea,” Alinea, n.d., accessed March 24, 2019; “Welcome to Eleven Madison Park,” Eleven Madison Park, n.d., accessed March 24, 2019; “Estela,” Estela l New York Restaurant, n.d., accessed March 24, 2019; “Le Bernardin by Eric Ripert | About,” Le Bernardin by Eric Ripert, n.d., accessed March 24, 2019; “About – Le Coucou,” Le Coucou, n.d., accessed March 24, 2019.</w:t>
      </w:r>
      <w:r>
        <w:fldChar w:fldCharType="end"/>
      </w:r>
    </w:p>
  </w:footnote>
  <w:footnote w:id="28">
    <w:p w14:paraId="45EC034F" w14:textId="760ED91E"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{"citationID":"2uPaHPPD","properties":{"formattedCitation":"\\uc0\\u8220{}Benu Menu,\\uc0\\u8221{} Benu, n.d., accessed March 24, 2019; \\uc0\\u8220{}Coi Restaurant Menu,\\uc0\\u8221{} Coi Restaurant, n.d., accessed March 24, 2019; \\uc0\\u8220{}Saison Information,\\uc0\\u8221{} Saison, n.d., accessed March 24, 2019; \\uc0\\u8220{}Chef\\uc0\\u8217{}s Table at Brooklyn Fare: About,\\uc0\\u8221{} Chef\\uc0\\u8217{}s Table at Brooklyn Fare, n.d., accessed March 24, 2019; \\uc0\\u8220{}Cosme: About,\\uc0\\u8221{} Cosme, n.d., accessed March 24, 2019; \\uc0\\u8220{}Masa Is Shibui,\\uc0\\u8221{} Masa, n.d., accessed March 24, 2019; \\uc0\\u8220{}About Ko,\\uc0\\u8221{} Momofuku Ko, n.d., accessed March 24, 2019.","plainCitation":"“Benu Menu,” Benu, n.d., accessed March 24, 2019; “Coi Restaurant Menu,” Coi Restaurant, n.d., accessed March 24, 2019; “Saison Information,” Saison, n.d., accessed March 24, 2019; “Chef’s Table at Brooklyn Fare: About,” Chef’s Table at Brooklyn Fare, n.d., accessed March 24, 2019; “Cosme: About,” Cosme, n.d., accessed March 24, 2019; “Masa Is Shibui,” Masa, n.d., accessed March 24, 2019; “About Ko,” Momofuku Ko, n.d., accessed March 24, 2019.","noteIndex":30},"citationItems":[{"id":272,"uris":["http://zotero.org/users/5490853/items/I4PC55YY"],"uri":["http://zotero.org/users/5490853/items/I4PC55YY"],"itemData":{"id":272,"type":"webpage","title":"Benu Menu","container-title":"Benu","language":"en-US","accessed":{"date-parts":[["2019",3,24]]}}},{"id":275,"uris":["http://zotero.org/users/5490853/items/TLZNS9JV"],"uri":["http://zotero.org/users/5490853/items/TLZNS9JV"],"itemData":{"id":275,"type":"webpage","title":"Coi Restaurant Menu","container-title":"Coi Restaurant","language":"en-US","accessed":{"date-parts":[["2019",3,24]]}}},{"id":281,"uris":["http://zotero.org/users/5490853/items/AEQQBMU7"],"uri":["http://zotero.org/users/5490853/items/AEQQBMU7"],"itemData":{"id":281,"type":"webpage","title":"Saison Information","container-title":"Saison","language":"en-US","accessed":{"date-parts":[["2019",3,24]]}}},{"id":299,"uris":["http://zotero.org/users/5490853/items/FNEAL2F7"],"uri":["http://zotero.org/users/5490853/items/FNEAL2F7"],"itemData":{"id":299,"type":"webpage","title":"Chef's Table at Brooklyn Fare: About","container-title":"Chef's Table at Brooklyn Fare","accessed":{"date-parts":[["2019",3,24]]}}},{"id":302,"uris":["http://zotero.org/users/5490853/items/R9FM2FPP"],"uri":["http://zotero.org/users/5490853/items/R9FM2FPP"],"itemData":{"id":302,"type":"webpage","title":"Cosme: About","container-title":"Cosme","abstract":"Sleek contemporary Mexican restaurant offering locally sourced share plates from Chef Enrique Olvera and Daniela Soto-Innes alongside a full bar focused on high quality and sustainably-produced spirits, beers, and wines—including a carefully chosen selection of mezcals and tequilas.","language":"en-US","accessed":{"date-parts":[["2019",3,24]]}}},{"id":317,"uris":["http://zotero.org/users/5490853/items/FY3D2TRN"],"uri":["http://zotero.org/users/5490853/items/FY3D2TRN"],"itemData":{"id":317,"type":"webpage","title":"Masa is Shibui","container-title":"Masa","language":"en-US","accessed":{"date-parts":[["2019",3,24]]}}},{"id":320,"uris":["http://zotero.org/users/5490853/items/79FUDLD6"],"uri":["http://zotero.org/users/5490853/items/79FUDLD6"],"itemData":{"id":320,"type":"webpage","title":"About Ko","container-title":"Momofuku Ko","abstract":"At Ko we are guided by the Japanese kaiseki tradition as well as seasonality, the innovation of our mentors and peers, food memories, and the breadth of cuisine available in the melting pot of New York City.  In our main dining room, we serve a multi-course tasting menu. Reservations are required.  Our bar [...]","language":"en-US","accessed":{"date-parts":[["2019",3,24]]}}}],"schema":"https://github.com/citation-style-language/schema/raw/master/csl-citation.json"} </w:instrText>
      </w:r>
      <w:r>
        <w:fldChar w:fldCharType="separate"/>
      </w:r>
      <w:r w:rsidRPr="001360CA">
        <w:rPr>
          <w:rFonts w:ascii="Calibri" w:cs="Calibri"/>
        </w:rPr>
        <w:t>“Benu Menu,” Benu, n.d., accessed March 24, 2019; “Coi Restaurant Menu,” Coi Restaurant, n.d., accessed March 24, 2019; “Saison Information,” Saison, n.d., accessed March 24, 2019; “Chef’s Table at Brooklyn Fare: About,” Chef’s Table at Brooklyn Fare, n.d., accessed March 24, 2019; “Cosme: About,” Cosme, n.d., accessed March 24, 2019; “Masa Is Shibui,” Masa, n.d., accessed March 24, 2019; “About Ko,” Momofuku Ko, n.d., accessed March 24, 2019.</w:t>
      </w:r>
      <w:r>
        <w:fldChar w:fldCharType="end"/>
      </w:r>
    </w:p>
  </w:footnote>
  <w:footnote w:id="29">
    <w:p w14:paraId="27567A84" w14:textId="564DE97B"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{"citationID":"eCYitcUt","properties":{"formattedCitation":"\\uc0\\u8220{}Quince: Our Farm,\\uc0\\u8221{} Quince Restaurant, n.d., accessed March 24, 2019; \\uc0\\u8220{}Farmers &amp; Foragers | Thomas Keller Restaurant Group,\\uc0\\u8221{} The French Laundry, n.d., accessed March 24, 2019; \\uc0\\u8220{}Our Menu,\\uc0\\u8221{} Manresa: David Kinch, n.d., accessed March 24, 2019; \\uc0\\u8220{}Farmers &amp; Foragers | Thomas Keller Restaurant Group,\\uc0\\u8221{} Per Se, n.d., accessed March 24, 2019.","plainCitation":"“Quince: Our Farm,” Quince Restaurant, n.d., accessed March 24, 2019; “Farmers &amp; Foragers | Thomas Keller Restaurant Group,” The French Laundry, n.d., accessed March 24, 2019; “Our Menu,” Manresa: David Kinch, n.d., accessed March 24, 2019; “Farmers &amp; Foragers | Thomas Keller Restaurant Group,” Per Se, n.d., accessed March 24, 2019.","noteIndex":31},"citationItems":[{"id":278,"uris":["http://zotero.org/users/5490853/items/AMTIRNXR"],"uri":["http://zotero.org/users/5490853/items/AMTIRNXR"],"itemData":{"id":278,"type":"webpage","title":"Quince: Our Farm","container-title":"Quince Restaurant","abstract":"Situated in San Francisco's historic Jackson Square, Lindsay and Chef Michael Tusk's celebrated Quince features Californian contemporary cuisine, serving a nightly tasting menu that highlights the best of Northern California's seasonal bounty and the restaurant's unique partnership with Fresh Run Farm.","language":"en-US","accessed":{"date-parts":[["2019",3,24]]}}},{"id":284,"uris":["http://zotero.org/users/5490853/items/GMG8QCTB"],"uri":["http://zotero.org/users/5490853/items/GMG8QCTB"],"itemData":{"id":284,"type":"webpage","title":"Farmers &amp; Foragers | Thomas Keller Restaurant Group","container-title":"The French Laundry","accessed":{"date-parts":[["2019",3,24]]}}},{"id":290,"uris":["http://zotero.org/users/5490853/items/VIUBQ57Q"],"uri":["http://zotero.org/users/5490853/items/VIUBQ57Q"],"itemData":{"id":290,"type":"webpage","title":"Our Menu","container-title":"Manresa: David Kinch","abstract":"David Kinch's well-known New American eatery offering extravagant farm-to-table tasting menus.","language":"en-US","accessed":{"date-parts":[["2019",3,24]]}}},{"id":323,"uris":["http://zotero.org/users/5490853/items/F24EF78J"],"uri":["http://zotero.org/users/5490853/items/F24EF78J"],"itemData":{"id":323,"type":"webpage","title":"Farmers &amp; Foragers | Thomas Keller Restaurant Group","container-title":"Per Se","accessed":{"date-parts":[["2019",3,24]]}}}],"schema":"https://github.com/citation-style-language/schema/raw/master/csl-citation.json"} </w:instrText>
      </w:r>
      <w:r>
        <w:fldChar w:fldCharType="separate"/>
      </w:r>
      <w:r w:rsidRPr="001360CA">
        <w:rPr>
          <w:rFonts w:ascii="Calibri" w:cs="Calibri"/>
        </w:rPr>
        <w:t>“Quince: Our Farm,” Quince Restaurant, n.d., accessed March 24, 2019; “Farmers &amp; Foragers | Thomas Keller Restaurant Group,” The French Laundry, n.d., accessed March 24, 2019; “Our Menu,” Manresa: David Kinch, n.d., accessed March 24, 2019; “Farmers &amp; Foragers | Thomas Keller Restaurant Group,” Per Se, n.d., accessed March 24, 2019.</w:t>
      </w:r>
      <w:r>
        <w:fldChar w:fldCharType="end"/>
      </w:r>
    </w:p>
  </w:footnote>
  <w:footnote w:id="30">
    <w:p w14:paraId="168D1F4D" w14:textId="6F32C438"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{"citationID":"28ZMFn6j","properties":{"formattedCitation":"\\uc0\\u8220{}Farm,\\uc0\\u8221{} The Restaurant at Meadowood, n.d., accessed March 24, 2019; \\uc0\\u8220{}SingleThread Farms\\uc0\\u8239{}\\uc0\\u187{} Farm\\uc0\\u8221{}; \\uc0\\u8220{}Dine at Blue Hill Stone Barns | Blue Hill Farm.\\uc0\\u8221{}","plainCitation":"“Farm,” The Restaurant at Meadowood, n.d., accessed March 24, 2019; “SingleThread Farms » Farm”; “Dine at Blue Hill Stone Barns | Blue Hill Farm.”","noteIndex":32},"citationItems":[{"id":287,"uris":["http://zotero.org/users/5490853/items/B4DALS5R"],"uri":["http://zotero.org/users/5490853/items/B4DALS5R"],"itemData":{"id":287,"type":"webpage","title":"Farm","container-title":"The Restaurant at Meadowood","accessed":{"date-parts":[["2019",3,24]]}}},{"id":208,"uris":["http://zotero.org/users/5490853/items/UTUJJ2CU"],"uri":["http://zotero.org/users/5490853/items/UTUJJ2CU"],"itemData":{"id":208,"type":"webpage","title":"SingleThread Farms » Farm","abstract":"SingleThread Farm Restaurant Inn Healdsburg California","language":"en","accessed":{"date-parts":[["2019",3,12]]}}},{"id":152,"uris":["http://zotero.org/users/5490853/items/ADFH6WD3"],"uri":["http://zotero.org/users/5490853/items/ADFH6WD3"],"itemData":{"id":152,"type":"webpage","title":"Dine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1360CA">
        <w:rPr>
          <w:rFonts w:ascii="Calibri" w:cs="Calibri"/>
        </w:rPr>
        <w:t>“Farm,” The Restaurant at Meadowood, n.d., accessed March 24, 2019; “SingleThread Farms » Farm”; “Dine at Blue Hill Stone Barns | Blue Hill Farm.”</w:t>
      </w:r>
      <w:r>
        <w:fldChar w:fldCharType="end"/>
      </w:r>
    </w:p>
  </w:footnote>
  <w:footnote w:id="31">
    <w:p w14:paraId="47BE98F4" w14:textId="425309A1"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{"citationID":"x7P05vHJ","properties":{"formattedCitation":"\\uc0\\u8220{}The SIR Model for Spread of Disease - Relating Model Parameters to Data,\\uc0\\u8221{} Mathematical Association of America, n.d., accessed March 11, 2019.","plainCitation":"“The SIR Model for Spread of Disease - Relating Model Parameters to Data,” Mathematical Association of America, n.d., accessed March 11, 2019.","noteIndex":31},"citationItems":[{"id":189,"uris":["http://zotero.org/users/5490853/items/AJIY6Z54"],"uri":["http://zotero.org/users/5490853/items/AJIY6Z54"],"itemData":{"id":189,"type":"webpage","title":"The SIR Model for Spread of Disease - Relating Model Parameters to Data","container-title":"Mathematical Association of America","accessed":{"date-parts":[["2019",3,11]]}}}],"schema":"https://github.com/citation-style-language/schema/raw/master/csl-citation.json"} </w:instrText>
      </w:r>
      <w:r>
        <w:fldChar w:fldCharType="separate"/>
      </w:r>
      <w:r w:rsidRPr="005F319B">
        <w:rPr>
          <w:rFonts w:ascii="Calibri" w:cs="Calibri"/>
        </w:rPr>
        <w:t>“The SIR Model for Spread of Disease - Relating Model Parameters to Data,” Mathematical Association of America, n.d., accessed March 11, 2019.</w:t>
      </w:r>
      <w:r>
        <w:fldChar w:fldCharType="end"/>
      </w:r>
    </w:p>
  </w:footnote>
  <w:footnote w:id="32">
    <w:p w14:paraId="277D3E3F" w14:textId="7C74A0AB" w:rsidR="00C95BB1" w:rsidRDefault="00C95BB1" w:rsidP="005F319B">
      <w:pPr>
        <w:pStyle w:val="FootnoteText"/>
      </w:pPr>
      <w:r w:rsidRPr="00AA38FC">
        <w:rPr>
          <w:rStyle w:val="FootnoteReference"/>
        </w:rPr>
        <w:footnoteRef/>
      </w:r>
      <w:r>
        <w:t xml:space="preserve"> </w:t>
      </w:r>
      <w:r>
        <w:fldChar w:fldCharType="begin"/>
      </w:r>
      <w:r>
        <w:instrText xml:space="preserve"> ADDIN ZOTERO_ITEM CSL_CITATION {"citationID":"gBc2P8EL","properties":{"formattedCitation":"\\uc0\\u8220{}U.S. Census Bureau QuickFacts: United States,\\uc0\\u8221{} United States Census Bureau, n.d., accessed March 24, 2019.","plainCitation":"“U.S. Census Bureau QuickFacts: United States,” United States Census Bureau, n.d., accessed March 24, 2019.","noteIndex":32},"citationItems":[{"id":269,"uris":["http://zotero.org/users/5490853/items/DV2JZVKV"],"uri":["http://zotero.org/users/5490853/items/DV2JZVKV"],"itemData":{"id":269,"type":"webpage","title":"U.S. Census Bureau QuickFacts: United States","container-title":"United States Census Bureau","abstract":"Frequently requested statistics for: UNITED STATES","shortTitle":"U.S. Census Bureau QuickFacts","language":"en","accessed":{"date-parts":[["2019",3,24]]}}}],"schema":"https://github.com/citation-style-language/schema/raw/master/csl-citation.json"} </w:instrText>
      </w:r>
      <w:r>
        <w:fldChar w:fldCharType="separate"/>
      </w:r>
      <w:r w:rsidRPr="00B833E8">
        <w:rPr>
          <w:rFonts w:ascii="Calibri" w:cs="Calibri"/>
        </w:rPr>
        <w:t>“U.S. Census Bureau QuickFacts: United States,” United States Census Bureau, n.d., accessed March 24, 2019.</w:t>
      </w:r>
      <w:r>
        <w:fldChar w:fldCharType="end"/>
      </w:r>
    </w:p>
  </w:footnote>
  <w:footnote w:id="33">
    <w:p w14:paraId="0AC9ACFD" w14:textId="0C4C9013" w:rsidR="00C95BB1" w:rsidRDefault="00C95BB1" w:rsidP="005F319B">
      <w:pPr>
        <w:pStyle w:val="FootnoteText"/>
      </w:pPr>
      <w:r w:rsidRPr="00AA38FC">
        <w:rPr>
          <w:rStyle w:val="FootnoteReference"/>
        </w:rPr>
        <w:footnoteRef/>
      </w:r>
      <w:r>
        <w:t xml:space="preserve"> </w:t>
      </w:r>
      <w:r>
        <w:fldChar w:fldCharType="begin"/>
      </w:r>
      <w:r>
        <w:instrText xml:space="preserve"> ADDIN ZOTERO_ITEM CSL_CITATION {"citationID":"q3zuXthi","properties":{"formattedCitation":"\\uc0\\u8220{}U.S. Census Bureau QuickFacts.\\uc0\\u8221{}","plainCitation":"“U.S. Census Bureau QuickFacts.”","noteIndex":33},"citationItems":[{"id":269,"uris":["http://zotero.org/users/5490853/items/DV2JZVKV"],"uri":["http://zotero.org/users/5490853/items/DV2JZVKV"],"itemData":{"id":269,"type":"webpage","title":"U.S. Census Bureau QuickFacts: United States","container-title":"United States Census Bureau","abstract":"Frequently requested statistics for: UNITED STATES","shortTitle":"U.S. Census Bureau QuickFacts","language":"en","accessed":{"date-parts":[["2019",3,24]]}}}],"schema":"https://github.com/citation-style-language/schema/raw/master/csl-citation.json"} </w:instrText>
      </w:r>
      <w:r>
        <w:fldChar w:fldCharType="separate"/>
      </w:r>
      <w:r w:rsidRPr="00EA541D">
        <w:rPr>
          <w:rFonts w:ascii="Calibri" w:cs="Calibri"/>
        </w:rPr>
        <w:t>“U.S. Census Bureau QuickFacts.”</w:t>
      </w:r>
      <w:r>
        <w:fldChar w:fldCharType="end"/>
      </w:r>
    </w:p>
  </w:footnote>
  <w:footnote w:id="34">
    <w:p w14:paraId="1AE0CA26" w14:textId="71DE19FF"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{"citationID":"H00IJqAn","properties":{"formattedCitation":"\\uc0\\u8220{}The SIR Model for Spread of Disease - Relating Model Parameters to Data.\\uc0\\u8221{}","plainCitation":"“The SIR Model for Spread of Disease - Relating Model Parameters to Data.”","noteIndex":34},"citationItems":[{"id":189,"uris":["http://zotero.org/users/5490853/items/AJIY6Z54"],"uri":["http://zotero.org/users/5490853/items/AJIY6Z54"],"itemData":{"id":189,"type":"webpage","title":"The SIR Model for Spread of Disease - Relating Model Parameters to Data","container-title":"Mathematical Association of America","accessed":{"date-parts":[["2019",3,11]]}}}],"schema":"https://github.com/citation-style-language/schema/raw/master/csl-citation.json"} </w:instrText>
      </w:r>
      <w:r>
        <w:fldChar w:fldCharType="separate"/>
      </w:r>
      <w:r w:rsidRPr="007C15C5">
        <w:rPr>
          <w:rFonts w:ascii="Calibri" w:cs="Calibri"/>
        </w:rPr>
        <w:t>“The SIR Model for Spread of Disease - Relating Model Parameters to Data.”</w:t>
      </w:r>
      <w:r>
        <w:fldChar w:fldCharType="end"/>
      </w:r>
    </w:p>
  </w:footnote>
  <w:footnote w:id="35">
    <w:p w14:paraId="33AC7EC0" w14:textId="147C47BA"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{"citationID":"gRdJUrBM","properties":{"formattedCitation":"\\uc0\\u8220{}Dine at Blue Hill Stone Barns | Blue Hill Farm\\uc0\\u8221{}; \\uc0\\u8220{}SingleThread Farms\\uc0\\u8239{}\\uc0\\u187{} Restaurant.\\uc0\\u8221{}","plainCitation":"“Dine at Blue Hill Stone Barns | Blue Hill Farm”; “SingleThread Farms » Restaurant.”","noteIndex":34},"citationItems":[{"id":152,"uris":["http://zotero.org/users/5490853/items/ADFH6WD3"],"uri":["http://zotero.org/users/5490853/items/ADFH6WD3"],"itemData":{"id":152,"type":"webpage","title":"Dine at Blue Hill Stone Barns | Blue Hill Farm","accessed":{"date-parts":[["2019",3,9]]}}},{"id":177,"uris":["http://zotero.org/users/5490853/items/JJY9YRVL"],"uri":["http://zotero.org/users/5490853/items/JJY9YRVL"],"itemData":{"id":177,"type":"webpage","title":"SingleThread Farms » Restaurant","abstract":"singlethread restaurant tasting menu","language":"en","accessed":{"date-parts":[["2019",3,10]]}}}],"schema":"https://github.com/citation-style-language/schema/raw/master/csl-citation.json"} </w:instrText>
      </w:r>
      <w:r>
        <w:fldChar w:fldCharType="separate"/>
      </w:r>
      <w:r w:rsidRPr="004E4331">
        <w:rPr>
          <w:rFonts w:ascii="Calibri" w:cs="Calibri"/>
        </w:rPr>
        <w:t>“Dine at Blue Hill Stone Barns | Blue Hill Farm”; “SingleThread Farms » Restaurant.”</w:t>
      </w:r>
      <w:r>
        <w:fldChar w:fldCharType="end"/>
      </w:r>
    </w:p>
  </w:footnote>
  <w:footnote w:id="36">
    <w:p w14:paraId="5B60FAD2" w14:textId="0752DE75"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{"citationID":"uf8I993c","properties":{"formattedCitation":"\\uc0\\u8220{}Row 7 Seed Company\\uc0\\u8221{}; \\uc0\\u8220{}Dine at Blue Hill Stone Barns | Blue Hill Farm.\\uc0\\u8221{}","plainCitation":"“Row 7 Seed Company”; “Dine at Blue Hill Stone Barns | Blue Hill Farm.”","noteIndex":35},"citationItems":[{"id":16,"uris":["http://zotero.org/users/5490853/items/YDQAM3IU"],"uri":["http://zotero.org/users/5490853/items/YDQAM3IU"],"itemData":{"id":16,"type":"webpage","title":"Row 7 Seed Company","container-title":"Row 7 Seed Company","abstract":"A seed company built by chefs and breeders.","language":"en","accessed":{"date-parts":[["2019",2,16]]}}},{"id":152,"uris":["http://zotero.org/users/5490853/items/ADFH6WD3"],"uri":["http://zotero.org/users/5490853/items/ADFH6WD3"],"itemData":{"id":152,"type":"webpage","title":"Dine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4E4331">
        <w:rPr>
          <w:rFonts w:ascii="Calibri" w:cs="Calibri"/>
        </w:rPr>
        <w:t>“Row 7 Seed Company”; “Dine at Blue Hill Stone Barns | Blue Hill Farm.”</w:t>
      </w:r>
      <w:r>
        <w:fldChar w:fldCharType="end"/>
      </w:r>
    </w:p>
  </w:footnote>
  <w:footnote w:id="37">
    <w:p w14:paraId="79901589" w14:textId="70D25914"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{"citationID":"3E9CZTd7","properties":{"formattedCitation":"\\uc0\\u8220{}Dine at Blue Hill Stone Barns | Blue Hill Farm.\\uc0\\u8221{}","plainCitation":"“Dine at Blue Hill Stone Barns | Blue Hill Farm.”","noteIndex":36},"citationItems":[{"id":152,"uris":["http://zotero.org/users/5490853/items/ADFH6WD3"],"uri":["http://zotero.org/users/5490853/items/ADFH6WD3"],"itemData":{"id":152,"type":"webpage","title":"Dine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4E4331">
        <w:rPr>
          <w:rFonts w:ascii="Calibri" w:cs="Calibri"/>
        </w:rPr>
        <w:t>“Dine at Blue Hill Stone Barns | Blue Hill Farm.”</w:t>
      </w:r>
      <w:r>
        <w:fldChar w:fldCharType="end"/>
      </w:r>
    </w:p>
  </w:footnote>
  <w:footnote w:id="38">
    <w:p w14:paraId="538012BB" w14:textId="5FCEC93D"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{"citationID":"mY5P5140","properties":{"formattedCitation":"\\uc0\\u8220{}Row 7 Seed Company,\\uc0\\u8221{} 7; \\uc0\\u8220{}Dine at Blue Hill Stone Barns | Blue Hill Farm.\\uc0\\u8221{}","plainCitation":"“Row 7 Seed Company,” 7; “Dine at Blue Hill Stone Barns | Blue Hill Farm.”","noteIndex":37},"citationItems":[{"id":16,"uris":["http://zotero.org/users/5490853/items/YDQAM3IU"],"uri":["http://zotero.org/users/5490853/items/YDQAM3IU"],"itemData":{"id":16,"type":"webpage","title":"Row 7 Seed Company","container-title":"Row 7 Seed Company","abstract":"A seed company built by chefs and breeders.","language":"en","accessed":{"date-parts":[["2019",2,16]]}},"locator":"7"},{"id":152,"uris":["http://zotero.org/users/5490853/items/ADFH6WD3"],"uri":["http://zotero.org/users/5490853/items/ADFH6WD3"],"itemData":{"id":152,"type":"webpage","title":"Dine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4E4331">
        <w:rPr>
          <w:rFonts w:ascii="Calibri" w:cs="Calibri"/>
        </w:rPr>
        <w:t>“Row 7 Seed Company,” 7; “Dine at Blue Hill Stone Barns | Blue Hill Farm.”</w:t>
      </w:r>
      <w:r>
        <w:fldChar w:fldCharType="end"/>
      </w:r>
    </w:p>
  </w:footnote>
  <w:footnote w:id="39">
    <w:p w14:paraId="47AC657A" w14:textId="4637783D"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{"citationID":"I5UH9Snh","properties":{"formattedCitation":"\\uc0\\u8220{}Row 7 Seed Company,\\uc0\\u8221{} 7; \\uc0\\u8220{}Age of Animals Slaughtered,\\uc0\\u8221{} Aussie Abattoirs, n.d., accessed March 13, 2019.","plainCitation":"“Row 7 Seed Company,” 7; “Age of Animals Slaughtered,” Aussie Abattoirs, n.d., accessed March 13, 2019.","noteIndex":38},"citationItems":[{"id":16,"uris":["http://zotero.org/users/5490853/items/YDQAM3IU"],"uri":["http://zotero.org/users/5490853/items/YDQAM3IU"],"itemData":{"id":16,"type":"webpage","title":"Row 7 Seed Company","container-title":"Row 7 Seed Company","abstract":"A seed company built by chefs and breeders.","language":"en","accessed":{"date-parts":[["2019",2,16]]}},"locator":"7"},{"id":235,"uris":["http://zotero.org/users/5490853/items/4TCMWBD8"],"uri":["http://zotero.org/users/5490853/items/4TCMWBD8"],"itemData":{"id":235,"type":"webpage","title":"Age of animals slaughtered","container-title":"Aussie Abattoirs","abstract":"Slaughterhouses, killing animals for human consumption","accessed":{"date-parts":[["2019",3,13]]}}}],"schema":"https://github.com/citation-style-language/schema/raw/master/csl-citation.json"} </w:instrText>
      </w:r>
      <w:r>
        <w:fldChar w:fldCharType="separate"/>
      </w:r>
      <w:r w:rsidRPr="004E4331">
        <w:rPr>
          <w:rFonts w:ascii="Calibri" w:cs="Calibri"/>
        </w:rPr>
        <w:t>“Row 7 Seed Company,” 7; “Age of Animals Slaughtered,” Aussie Abattoirs, n.d., accessed March 13, 2019.</w:t>
      </w:r>
      <w:r>
        <w:fldChar w:fldCharType="end"/>
      </w:r>
    </w:p>
  </w:footnote>
  <w:footnote w:id="40">
    <w:p w14:paraId="40EF36D0" w14:textId="702661CC"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{"citationID":"gk44tARl","properties":{"formattedCitation":"\\uc0\\u8220{}Stone Barns Center\\uc0\\u8221{}; \\uc0\\u8220{}The United States Meat Industry at a Glance,\\uc0\\u8221{} North American Meat Institute, 2017; \\uc0\\u8220{}Census of Agriculture,\\uc0\\u8221{} United States Department of Agriculture National Agricultural Statistics Service, 2018.","plainCitation":"“Stone Barns Center”; “The United States Meat Industry at a Glance,” North American Meat Institute, 2017; “Census of Agriculture,” United States Department of Agriculture National Agricultural Statistics Service, 2018.","noteIndex":39},"citationItems":[{"id":260,"uris":["http://zotero.org/users/5490853/items/PD5YU74G"],"uri":["http://zotero.org/users/5490853/items/PD5YU74G"],"itemData":{"id":260,"type":"webpage","title":"Stone Barns Center","container-title":"Stone Barns Center","abstract":"Stone Barns Center for Food &amp; Agriculture is a non-profit farm and educational center with a partner restaurant, Blue Hill at Stone Barns, located in Pocantico Hills, New York.","language":"en","accessed":{"date-parts":[["2019",3,13]]}},"label":"page"},{"id":254,"uris":["http://zotero.org/users/5490853/items/MMGQ25JT"],"uri":["http://zotero.org/users/5490853/items/MMGQ25JT"],"itemData":{"id":254,"type":"webpage","title":"The United States Meat Industry at a Glance","container-title":"North American Meat Institute","abstract":"The North American Meat Institute is the oldest and largest trade association representing U.S. packers and processors of beef, pork, lamb, veal and turkey.","language":"en","issued":{"date-parts":[["2017"]]},"accessed":{"date-parts":[["2019",3,13]]}},"label":"page"},{"id":241,"uris":["http://zotero.org/users/5490853/items/RSMPQ7AJ"],"uri":["http://zotero.org/users/5490853/items/RSMPQ7AJ"],"itemData":{"id":241,"type":"webpage","title":"Census of Agriculture","container-title":"United States Department of Agriculture National Agricultural Statistics Service","abstract":"The Census of Agriculture is a complete count of U.S. farms and ranches and the people who operate them. Even small plots of land - whether rural or urban - growing fruit, vegetables or some food animals count if $1,000 or more of such products were raised and sold, or normally would have been sold, during the Census year. The Census of Agriculture, taken only once every five years, looks at land use and ownership, operator characteristics, production practices, income and expenditures. For America’s farmers and ranchers, the Census of Agriculture is their voice, their future, and their opportunity.","issued":{"date-parts":[["2018"]]},"accessed":{"date-parts":[["2019",3,13]]}},"label":"page"}],"schema":"https://github.com/citation-style-language/schema/raw/master/csl-citation.json"} </w:instrText>
      </w:r>
      <w:r>
        <w:fldChar w:fldCharType="separate"/>
      </w:r>
      <w:r w:rsidRPr="00D55F82">
        <w:rPr>
          <w:rFonts w:ascii="Calibri" w:cs="Calibri"/>
        </w:rPr>
        <w:t>“Stone Barns Center”; “The United States Meat Industry at a Glance,” North American Meat Institute, 2017; “Census of Agriculture,” United States Department of Agriculture National Agricultural Statistics Service, 2018.</w:t>
      </w:r>
      <w:r>
        <w:fldChar w:fldCharType="end"/>
      </w:r>
    </w:p>
  </w:footnote>
  <w:footnote w:id="41">
    <w:p w14:paraId="7B8FE0A4" w14:textId="06594D99"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{"citationID":"odVOXg8r","properties":{"formattedCitation":"\\uc0\\u8220{}Dine at Blue Hill Stone Barns | Blue Hill Farm.\\uc0\\u8221{}","plainCitation":"“Dine at Blue Hill Stone Barns | Blue Hill Farm.”","noteIndex":40},"citationItems":[{"id":152,"uris":["http://zotero.org/users/5490853/items/ADFH6WD3"],"uri":["http://zotero.org/users/5490853/items/ADFH6WD3"],"itemData":{"id":152,"type":"webpage","title":"Dine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1D78B9">
        <w:rPr>
          <w:rFonts w:ascii="Calibri" w:cs="Calibri"/>
        </w:rPr>
        <w:t>“Dine at Blue Hill Stone Barns | Blue Hill Farm.”</w:t>
      </w:r>
      <w:r>
        <w:fldChar w:fldCharType="end"/>
      </w:r>
    </w:p>
  </w:footnote>
  <w:footnote w:id="42">
    <w:p w14:paraId="2717ACD6" w14:textId="2960C2D1"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{"citationID":"Id4g3EHK","properties":{"formattedCitation":"\\uc0\\u8220{}Dine at Blue Hill Stone Barns | Blue Hill Farm.\\uc0\\u8221{}","plainCitation":"“Dine at Blue Hill Stone Barns | Blue Hill Farm.”","noteIndex":41},"citationItems":[{"id":152,"uris":["http://zotero.org/users/5490853/items/ADFH6WD3"],"uri":["http://zotero.org/users/5490853/items/ADFH6WD3"],"itemData":{"id":152,"type":"webpage","title":"Dine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1D78B9">
        <w:rPr>
          <w:rFonts w:ascii="Calibri" w:cs="Calibri"/>
        </w:rPr>
        <w:t>“Dine at Blue Hill Stone Barns | Blue Hill Farm.”</w:t>
      </w:r>
      <w:r>
        <w:fldChar w:fldCharType="end"/>
      </w:r>
    </w:p>
  </w:footnote>
  <w:footnote w:id="43">
    <w:p w14:paraId="31BA01D7" w14:textId="3407B2C3"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{"citationID":"RZ7Ddnlj","properties":{"formattedCitation":"\\uc0\\u8220{}Stone Barns Center\\uc0\\u8221{}; \\uc0\\u8220{}Dine at Blue Hill Stone Barns | Blue Hill Farm.\\uc0\\u8221{}","plainCitation":"“Stone Barns Center”; “Dine at Blue Hill Stone Barns | Blue Hill Farm.”","noteIndex":42},"citationItems":[{"id":260,"uris":["http://zotero.org/users/5490853/items/PD5YU74G"],"uri":["http://zotero.org/users/5490853/items/PD5YU74G"],"itemData":{"id":260,"type":"webpage","title":"Stone Barns Center","container-title":"Stone Barns Center","abstract":"Stone Barns Center for Food &amp; Agriculture is a non-profit farm and educational center with a partner restaurant, Blue Hill at Stone Barns, located in Pocantico Hills, New York.","language":"en","accessed":{"date-parts":[["2019",3,13]]}}},{"id":152,"uris":["http://zotero.org/users/5490853/items/ADFH6WD3"],"uri":["http://zotero.org/users/5490853/items/ADFH6WD3"],"itemData":{"id":152,"type":"webpage","title":"Dine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7078A5">
        <w:rPr>
          <w:rFonts w:ascii="Calibri" w:cs="Calibri"/>
        </w:rPr>
        <w:t>“Stone Barns Center”; “Dine at Blue Hill Stone Barns | Blue Hill Farm.”</w:t>
      </w:r>
      <w:r>
        <w:fldChar w:fldCharType="end"/>
      </w:r>
    </w:p>
  </w:footnote>
  <w:footnote w:id="44">
    <w:p w14:paraId="447F34B5" w14:textId="74B3E0A8"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{"citationID":"H0oVvLs3","properties":{"formattedCitation":"\\uc0\\u8220{}Dine at Blue Hill Stone Barns | Blue Hill Farm.\\uc0\\u8221{}","plainCitation":"“Dine at Blue Hill Stone Barns | Blue Hill Farm.”","noteIndex":43},"citationItems":[{"id":152,"uris":["http://zotero.org/users/5490853/items/ADFH6WD3"],"uri":["http://zotero.org/users/5490853/items/ADFH6WD3"],"itemData":{"id":152,"type":"webpage","title":"Dine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7078A5">
        <w:rPr>
          <w:rFonts w:ascii="Calibri" w:cs="Calibri"/>
        </w:rPr>
        <w:t>“Dine at Blue Hill Stone Barns | Blue Hill Farm.”</w:t>
      </w:r>
      <w:r>
        <w:fldChar w:fldCharType="end"/>
      </w:r>
    </w:p>
  </w:footnote>
  <w:footnote w:id="45">
    <w:p w14:paraId="66892F92" w14:textId="2B11E943"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{"citationID":"xUlbqnX0","properties":{"formattedCitation":"\\uc0\\u8220{}Dine at Blue Hill Stone Barns | Blue Hill Farm\\uc0\\u8221{}; Lutz, \\uc0\\u8220{}Cost to Eat at Every Major Fast Food Chain.\\uc0\\u8221{}","plainCitation":"“Dine at Blue Hill Stone Barns | Blue Hill Farm”; Lutz, “Cost to Eat at Every Major Fast Food Chain.”","noteIndex":44},"citationItems":[{"id":152,"uris":["http://zotero.org/users/5490853/items/ADFH6WD3"],"uri":["http://zotero.org/users/5490853/items/ADFH6WD3"],"itemData":{"id":152,"type":"webpage","title":"Dine at Blue Hill Stone Barns | Blue Hill Farm","accessed":{"date-parts":[["2019",3,9]]}}},{"id":181,"uris":["http://zotero.org/users/5490853/items/T4JZIK2C"],"uri":["http://zotero.org/users/5490853/items/T4JZIK2C"],"itemData":{"id":181,"type":"webpage","title":"Cost to eat at every major fast food chain","container-title":"Business Insider","author":[{"family":"Lutz","given":"Ashley"}],"issued":{"date-parts":[["2015",9,4]]},"accessed":{"date-parts":[["2019",3,10]]}}}],"schema":"https://github.com/citation-style-language/schema/raw/master/csl-citation.json"} </w:instrText>
      </w:r>
      <w:r>
        <w:fldChar w:fldCharType="separate"/>
      </w:r>
      <w:r w:rsidRPr="007078A5">
        <w:rPr>
          <w:rFonts w:ascii="Calibri" w:cs="Calibri"/>
        </w:rPr>
        <w:t>“Dine at Blue Hill Stone Barns | Blue Hill Farm”; Lutz, “Cost to Eat at Every Major Fast Food Chain.”</w:t>
      </w:r>
      <w:r>
        <w:fldChar w:fldCharType="end"/>
      </w:r>
    </w:p>
  </w:footnote>
  <w:footnote w:id="46">
    <w:p w14:paraId="47DDCCFE" w14:textId="48AA5F96"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{"citationID":"jvvzr7Pt","properties":{"formattedCitation":"\\uc0\\u8220{}Dine at Blue Hill Stone Barns | Blue Hill Farm\\uc0\\u8221{}; \\uc0\\u8220{}Stone Barns Center.\\uc0\\u8221{}","plainCitation":"“Dine at Blue Hill Stone Barns | Blue Hill Farm”; “Stone Barns Center.”","noteIndex":45},"citationItems":[{"id":152,"uris":["http://zotero.org/users/5490853/items/ADFH6WD3"],"uri":["http://zotero.org/users/5490853/items/ADFH6WD3"],"itemData":{"id":152,"type":"webpage","title":"Dine at Blue Hill Stone Barns | Blue Hill Farm","accessed":{"date-parts":[["2019",3,9]]}}},{"id":260,"uris":["http://zotero.org/users/5490853/items/PD5YU74G"],"uri":["http://zotero.org/users/5490853/items/PD5YU74G"],"itemData":{"id":260,"type":"webpage","title":"Stone Barns Center","container-title":"Stone Barns Center","abstract":"Stone Barns Center for Food &amp; Agriculture is a non-profit farm and educational center with a partner restaurant, Blue Hill at Stone Barns, located in Pocantico Hills, New York.","language":"en","accessed":{"date-parts":[["2019",3,13]]}}}],"schema":"https://github.com/citation-style-language/schema/raw/master/csl-citation.json"} </w:instrText>
      </w:r>
      <w:r>
        <w:fldChar w:fldCharType="separate"/>
      </w:r>
      <w:r w:rsidRPr="007078A5">
        <w:rPr>
          <w:rFonts w:ascii="Calibri" w:cs="Calibri"/>
        </w:rPr>
        <w:t>“Dine at Blue Hill Stone Barns | Blue Hill Farm”; “Stone Barns Center.”</w:t>
      </w:r>
      <w:r>
        <w:fldChar w:fldCharType="end"/>
      </w:r>
    </w:p>
  </w:footnote>
  <w:footnote w:id="47">
    <w:p w14:paraId="6B961B39" w14:textId="3BE3B154"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{"citationID":"pzMCRd7U","properties":{"formattedCitation":"\\uc0\\u8220{}Dine at Blue Hill Stone Barns | Blue Hill Farm.\\uc0\\u8221{}","plainCitation":"“Dine at Blue Hill Stone Barns | Blue Hill Farm.”","noteIndex":46},"citationItems":[{"id":152,"uris":["http://zotero.org/users/5490853/items/ADFH6WD3"],"uri":["http://zotero.org/users/5490853/items/ADFH6WD3"],"itemData":{"id":152,"type":"webpage","title":"Dine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7078A5">
        <w:rPr>
          <w:rFonts w:ascii="Calibri" w:cs="Calibri"/>
        </w:rPr>
        <w:t>“Dine at Blue Hill Stone Barns | Blue Hill Farm.”</w:t>
      </w:r>
      <w:r>
        <w:fldChar w:fldCharType="end"/>
      </w:r>
    </w:p>
  </w:footnote>
  <w:footnote w:id="48">
    <w:p w14:paraId="1E37B32F" w14:textId="70E86124"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{"citationID":"WgL60Enp","properties":{"formattedCitation":"\\uc0\\u8220{}Dine at Blue Hill Stone Barns | Blue Hill Farm.\\uc0\\u8221{}","plainCitation":"“Dine at Blue Hill Stone Barns | Blue Hill Farm.”","noteIndex":47},"citationItems":[{"id":152,"uris":["http://zotero.org/users/5490853/items/ADFH6WD3"],"uri":["http://zotero.org/users/5490853/items/ADFH6WD3"],"itemData":{"id":152,"type":"webpage","title":"Dine at Blue Hill Stone Barns | Blue Hill Farm","accessed":{"date-parts":[["2019",3,9]]}}}],"schema":"https://github.com/citation-style-language/schema/raw/master/csl-citation.json"} </w:instrText>
      </w:r>
      <w:r>
        <w:fldChar w:fldCharType="separate"/>
      </w:r>
      <w:r w:rsidRPr="007078A5">
        <w:rPr>
          <w:rFonts w:ascii="Calibri" w:cs="Calibri"/>
        </w:rPr>
        <w:t>“Dine at Blue Hill Stone Barns | Blue Hill Farm.”</w:t>
      </w:r>
      <w:r>
        <w:fldChar w:fldCharType="end"/>
      </w:r>
    </w:p>
  </w:footnote>
  <w:footnote w:id="49">
    <w:p w14:paraId="10839F32" w14:textId="1F39A2C5"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{"citationID":"nFlODul7","properties":{"formattedCitation":"\\uc0\\u8220{}The Water We Eat,\\uc0\\u8221{} The Water We Eat, n.d., accessed March 13, 2019; \\uc0\\u8220{}Food\\uc0\\u8217{}s Big Water Footprint,\\uc0\\u8221{} Water Footprint Calculator, July 1, 2017; \\uc0\\u8220{}Carbon Footprint Factsheet,\\uc0\\u8221{} Center for Sustainable Systems, University of Michigan, 2018.","plainCitation":"“The Water We Eat,” The Water We Eat, n.d., accessed March 13, 2019; “Food’s Big Water Footprint,” Water Footprint Calculator, July 1, 2017; “Carbon Footprint Factsheet,” Center for Sustainable Systems, University of Michigan, 2018.","noteIndex":48},"citationItems":[{"id":257,"uris":["http://zotero.org/users/5490853/items/CZSHXQ3S"],"uri":["http://zotero.org/users/5490853/items/CZSHXQ3S"],"itemData":{"id":257,"type":"webpage","title":"The Water We Eat","container-title":"The Water We Eat","abstract":"Discover how much WATER we EAT every day","accessed":{"date-parts":[["2019",3,13]]}}},{"id":247,"uris":["http://zotero.org/users/5490853/items/A2SUVS8E"],"uri":["http://zotero.org/users/5490853/items/A2SUVS8E"],"itemData":{"id":247,"type":"webpage","title":"Food's Big Water Footprint","container-title":"Water Footprint Calculator","abstract":"Find out about food's big water footprint. In the US, food and agriculture is responsible for 80 percent of all water consumed.","language":"en-US","issued":{"date-parts":[["2017",7,1]]},"accessed":{"date-parts":[["2019",3,13]]}}},{"id":238,"uris":["http://zotero.org/users/5490853/items/PZVT5PSP"],"uri":["http://zotero.org/users/5490853/items/PZVT5PSP"],"itemData":{"id":238,"type":"webpage","title":"Carbon Footprint Factsheet","container-title":"Center for Sustainable Systems, University of Michigan","abstract":"Pub. No. CSS09-05.","issued":{"date-parts":[["2018"]]},"accessed":{"date-parts":[["2019",3,13]]}}}],"schema":"https://github.com/citation-style-language/schema/raw/master/csl-citation.json"} </w:instrText>
      </w:r>
      <w:r>
        <w:fldChar w:fldCharType="separate"/>
      </w:r>
      <w:r w:rsidRPr="007078A5">
        <w:rPr>
          <w:rFonts w:ascii="Calibri" w:cs="Calibri"/>
        </w:rPr>
        <w:t>“The Water We Eat,” The Water We Eat, n.d., accessed March 13, 2019; “Food’s Big Water Footprint,” Water Footprint Calculator, July 1, 2017; “Carbon Footprint Factsheet,” Center for Sustainable Systems, University of Michigan, 2018.</w:t>
      </w:r>
      <w:r>
        <w:fldChar w:fldCharType="end"/>
      </w:r>
    </w:p>
  </w:footnote>
  <w:footnote w:id="50">
    <w:p w14:paraId="55733A32" w14:textId="2D95621B"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{"citationID":"gT7BVkt1","properties":{"formattedCitation":"\\uc0\\u8220{}SingleThread Farms\\uc0\\u8239{}\\uc0\\u187{} Restaurant\\uc0\\u8221{}; \\uc0\\u8220{}SingleThread Farms\\uc0\\u8239{}\\uc0\\u187{} Farm.\\uc0\\u8221{}","plainCitation":"“SingleThread Farms » Restaurant”; “SingleThread Farms » Farm.”","noteIndex":49},"citationItems":[{"id":177,"uris":["http://zotero.org/users/5490853/items/JJY9YRVL"],"uri":["http://zotero.org/users/5490853/items/JJY9YRVL"],"itemData":{"id":177,"type":"webpage","title":"SingleThread Farms » Restaurant","abstract":"singlethread restaurant tasting menu","language":"en","accessed":{"date-parts":[["2019",3,10]]}}},{"id":208,"uris":["http://zotero.org/users/5490853/items/UTUJJ2CU"],"uri":["http://zotero.org/users/5490853/items/UTUJJ2CU"],"itemData":{"id":208,"type":"webpage","title":"SingleThread Farms » Farm","abstract":"SingleThread Farm Restaurant Inn Healdsburg California","language":"en","accessed":{"date-parts":[["2019",3,12]]}}}],"schema":"https://github.com/citation-style-language/schema/raw/master/csl-citation.json"} </w:instrText>
      </w:r>
      <w:r>
        <w:fldChar w:fldCharType="separate"/>
      </w:r>
      <w:r w:rsidRPr="007078A5">
        <w:rPr>
          <w:rFonts w:ascii="Calibri" w:cs="Calibri"/>
        </w:rPr>
        <w:t>“SingleThread Farms » Restaurant”; “SingleThread Farms » Farm.”</w:t>
      </w:r>
      <w:r>
        <w:fldChar w:fldCharType="end"/>
      </w:r>
    </w:p>
  </w:footnote>
  <w:footnote w:id="51">
    <w:p w14:paraId="2444D30B" w14:textId="2A47599F"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{"citationID":"k3UVyFkw","properties":{"formattedCitation":"\\uc0\\u8220{}SingleThread Farms\\uc0\\u8239{}\\uc0\\u187{} Restaurant.\\uc0\\u8221{}","plainCitation":"“SingleThread Farms » Restaurant.”","noteIndex":50},"citationItems":[{"id":177,"uris":["http://zotero.org/users/5490853/items/JJY9YRVL"],"uri":["http://zotero.org/users/5490853/items/JJY9YRVL"],"itemData":{"id":177,"type":"webpage","title":"SingleThread Farms » Restaurant","abstract":"singlethread restaurant tasting menu","language":"en","accessed":{"date-parts":[["2019",3,10]]}}}],"schema":"https://github.com/citation-style-language/schema/raw/master/csl-citation.json"} </w:instrText>
      </w:r>
      <w:r>
        <w:fldChar w:fldCharType="separate"/>
      </w:r>
      <w:r w:rsidRPr="007078A5">
        <w:rPr>
          <w:rFonts w:ascii="Calibri" w:cs="Calibri"/>
        </w:rPr>
        <w:t>“SingleThread Farms » Restaurant.”</w:t>
      </w:r>
      <w:r>
        <w:fldChar w:fldCharType="end"/>
      </w:r>
    </w:p>
  </w:footnote>
  <w:footnote w:id="52">
    <w:p w14:paraId="7666986A" w14:textId="04EDD62E"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{"citationID":"TC1gKxVr","properties":{"formattedCitation":"\\uc0\\u8220{}SingleThread Farms\\uc0\\u8239{}\\uc0\\u187{} Restaurant.\\uc0\\u8221{}","plainCitation":"“SingleThread Farms » Restaurant.”","noteIndex":51},"citationItems":[{"id":177,"uris":["http://zotero.org/users/5490853/items/JJY9YRVL"],"uri":["http://zotero.org/users/5490853/items/JJY9YRVL"],"itemData":{"id":177,"type":"webpage","title":"SingleThread Farms » Restaurant","abstract":"singlethread restaurant tasting menu","language":"en","accessed":{"date-parts":[["2019",3,10]]}}}],"schema":"https://github.com/citation-style-language/schema/raw/master/csl-citation.json"} </w:instrText>
      </w:r>
      <w:r>
        <w:fldChar w:fldCharType="separate"/>
      </w:r>
      <w:r w:rsidRPr="007078A5">
        <w:rPr>
          <w:rFonts w:ascii="Calibri" w:cs="Calibri"/>
        </w:rPr>
        <w:t>“SingleThread Farms » Restaurant.”</w:t>
      </w:r>
      <w:r>
        <w:fldChar w:fldCharType="end"/>
      </w:r>
    </w:p>
  </w:footnote>
  <w:footnote w:id="53">
    <w:p w14:paraId="6DEE1CA9" w14:textId="041BE46A"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{"citationID":"fUVDPAZJ","properties":{"formattedCitation":"Ploeg et al., \\uc0\\u8220{}Access to Affordable and Nutritious Food:  Measuring and Understanding Food  Deserts and Their Consequences\\uc0\\u8221{}; \\uc0\\u8220{}Food Desert Statistics\\uc0\\u8221{} (Teaching Tolerance, n.d.), accessed March 10, 2019.","plainCitation":"Ploeg et al., “Access to Affordable and Nutritious Food:  Measuring and Understanding Food  Deserts and Their Consequences”; “Food Desert Statistics” (Teaching Tolerance, n.d.), accessed March 10, 2019.","noteIndex":52},"citationItems":[{"id":188,"uris":["http://zotero.org/users/5490853/items/3ZU5MNFC"],"uri":["http://zotero.org/users/5490853/items/3ZU5MNFC"],"itemData":{"id":188,"type":"article-journal","title":"Access to Affordable and Nutritious Food:  Measuring and Understanding Food  Deserts and Their Consequences","page":"38","source":"Zotero","abstract":"The Food, Conservation, and Energy Act of 2008 directed the U.S. Department of Agriculture to conduct a 1-year study to assess the extent of areas with limited access to affordable and nutritious food, identify characteristics and causes of such areas, consider how limited access affects local populations, and outline recommendations to address the problem. This report presents the ﬁndings of the study, which include results from two conferences of national and international authorities on food deserts and a set of commissioned research studies done in cooperation with the National Poverty Center at the University of Michigan. It also includes reviews of existing literature, a national-level assessment of access to supermarkets and large grocery stores, analysis of the economic and public health effects of limited access, and a discussion of existing policy interventions. The study uses a variety of analytical methods and data to assess the extent of limited access to affordable and nutritious food and characteristics of areas with limited access. Overall, ﬁndings show that a small percentage of consumers are constrained in their ability to access affordable nutritious food because they live far from a supermarket or large grocery store and do not have easy access to transportation. Urban core areas with limited food access are characterized by higher levels of racial segregation and greater income inequality. In small-town and rural areas with limited food access, the lack of transportation infrastructure is the most deﬁning characteristic. Existing data and research are insufﬁcient to conclusively determine whether areas with limited access have inadequate access.","language":"en","author":[{"family":"Ploeg","given":"Michele Ver"},{"family":"Breneman","given":"Vince"},{"family":"Farrigan","given":"Tracey"},{"family":"Hamrick","given":"Karen"},{"family":"Hopkins","given":"David"},{"family":"Kaufman","given":"Phil"},{"family":"Lin","given":"Biing-Hwan"},{"family":"Nord","given":"Mark"},{"family":"Smith","given":"Travis"},{"family":"Williams","given":"Ryan"},{"family":"Kinnison","given":"Kelly"},{"family":"Olander","given":"Carol"},{"family":"Singh","given":"Anita"},{"family":"Tuckermanty","given":"Elizabeth"},{"family":"Krantz-Kent","given":"Rachel"},{"family":"Polen","given":"Curtis"},{"family":"McGowan","given":"Howard"},{"family":"Kim","given":"Stella"}],"issued":{"date-parts":[["2009",6]]}}},{"id":184,"uris":["http://zotero.org/users/5490853/items/YZ5AXAB6"],"uri":["http://zotero.org/users/5490853/items/YZ5AXAB6"],"itemData":{"id":184,"type":"report","title":"Food Desert Statistics","publisher":"Teaching Tolerance","accessed":{"date-parts":[["2019",3,10]]}}}],"schema":"https://github.com/citation-style-language/schema/raw/master/csl-citation.json"} </w:instrText>
      </w:r>
      <w:r>
        <w:fldChar w:fldCharType="separate"/>
      </w:r>
      <w:r w:rsidRPr="007078A5">
        <w:rPr>
          <w:rFonts w:ascii="Calibri" w:cs="Calibri"/>
        </w:rPr>
        <w:t>Ploeg et al., “Access to Affordable and Nutritious Food:  Measuring and Understanding Food  Deserts and Their Consequences”; “Food Desert Statistics” (Teaching Tolerance, n.d.), accessed March 10, 2019.</w:t>
      </w:r>
      <w:r>
        <w:fldChar w:fldCharType="end"/>
      </w:r>
    </w:p>
  </w:footnote>
  <w:footnote w:id="54">
    <w:p w14:paraId="2DD4A403" w14:textId="6802890A" w:rsidR="00C95BB1" w:rsidRDefault="00C95BB1">
      <w:pPr>
        <w:pStyle w:val="FootnoteText"/>
      </w:pPr>
      <w:r w:rsidRPr="00AA38FC">
        <w:rPr>
          <w:rStyle w:val="FootnoteReference"/>
        </w:rPr>
        <w:footnoteRef/>
      </w:r>
      <w:r>
        <w:t xml:space="preserve"> </w:t>
      </w:r>
      <w:r>
        <w:fldChar w:fldCharType="begin"/>
      </w:r>
      <w:r>
        <w:instrText xml:space="preserve"> ADDIN ZOTERO_ITEM CSL_CITATION {"citationID":"ScatKLg8","properties":{"formattedCitation":"\\uc0\\u8220{}SingleThread Farms\\uc0\\u8239{}\\uc0\\u187{} Restaurant.\\uc0\\u8221{}","plainCitation":"“SingleThread Farms » Restaurant.”","noteIndex":53},"citationItems":[{"id":177,"uris":["http://zotero.org/users/5490853/items/JJY9YRVL"],"uri":["http://zotero.org/users/5490853/items/JJY9YRVL"],"itemData":{"id":177,"type":"webpage","title":"SingleThread Farms » Restaurant","abstract":"singlethread restaurant tasting menu","language":"en","accessed":{"date-parts":[["2019",3,10]]}}}],"schema":"https://github.com/citation-style-language/schema/raw/master/csl-citation.json"} </w:instrText>
      </w:r>
      <w:r>
        <w:fldChar w:fldCharType="separate"/>
      </w:r>
      <w:r w:rsidRPr="007078A5">
        <w:rPr>
          <w:rFonts w:ascii="Calibri" w:cs="Calibri"/>
        </w:rPr>
        <w:t>“SingleThread Farms » Restaurant.”</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7022377"/>
      <w:docPartObj>
        <w:docPartGallery w:val="Page Numbers (Top of Page)"/>
        <w:docPartUnique/>
      </w:docPartObj>
    </w:sdtPr>
    <w:sdtEndPr>
      <w:rPr>
        <w:rStyle w:val="PageNumber"/>
      </w:rPr>
    </w:sdtEndPr>
    <w:sdtContent>
      <w:p w14:paraId="2AEB93AB" w14:textId="787F9BF8" w:rsidR="00C95BB1" w:rsidRDefault="00C95BB1" w:rsidP="0048379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61544B" w14:textId="77777777" w:rsidR="00C95BB1" w:rsidRDefault="00C95BB1" w:rsidP="00196F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Helvetica" w:hAnsi="Helvetica"/>
        <w:color w:val="000000" w:themeColor="text1"/>
      </w:rPr>
      <w:id w:val="-1669781853"/>
      <w:docPartObj>
        <w:docPartGallery w:val="Page Numbers (Top of Page)"/>
        <w:docPartUnique/>
      </w:docPartObj>
    </w:sdtPr>
    <w:sdtEndPr>
      <w:rPr>
        <w:rStyle w:val="PageNumber"/>
      </w:rPr>
    </w:sdtEndPr>
    <w:sdtContent>
      <w:p w14:paraId="2D9C62FB" w14:textId="083AE907" w:rsidR="00C95BB1" w:rsidRPr="00196FEE" w:rsidRDefault="00C95BB1" w:rsidP="00483798">
        <w:pPr>
          <w:pStyle w:val="Header"/>
          <w:framePr w:wrap="none" w:vAnchor="text" w:hAnchor="margin" w:xAlign="right" w:y="1"/>
          <w:rPr>
            <w:rStyle w:val="PageNumber"/>
            <w:rFonts w:ascii="Helvetica" w:hAnsi="Helvetica"/>
            <w:color w:val="000000" w:themeColor="text1"/>
          </w:rPr>
        </w:pPr>
        <w:r w:rsidRPr="00196FEE">
          <w:rPr>
            <w:rStyle w:val="PageNumber"/>
            <w:rFonts w:ascii="Helvetica" w:hAnsi="Helvetica"/>
            <w:color w:val="000000" w:themeColor="text1"/>
          </w:rPr>
          <w:t xml:space="preserve">Mondavi </w:t>
        </w:r>
        <w:r w:rsidRPr="00196FEE">
          <w:rPr>
            <w:rStyle w:val="PageNumber"/>
            <w:rFonts w:ascii="Helvetica" w:hAnsi="Helvetica"/>
            <w:color w:val="000000" w:themeColor="text1"/>
          </w:rPr>
          <w:fldChar w:fldCharType="begin"/>
        </w:r>
        <w:r w:rsidRPr="00196FEE">
          <w:rPr>
            <w:rStyle w:val="PageNumber"/>
            <w:rFonts w:ascii="Helvetica" w:hAnsi="Helvetica"/>
            <w:color w:val="000000" w:themeColor="text1"/>
          </w:rPr>
          <w:instrText xml:space="preserve"> PAGE </w:instrText>
        </w:r>
        <w:r w:rsidRPr="00196FEE">
          <w:rPr>
            <w:rStyle w:val="PageNumber"/>
            <w:rFonts w:ascii="Helvetica" w:hAnsi="Helvetica"/>
            <w:color w:val="000000" w:themeColor="text1"/>
          </w:rPr>
          <w:fldChar w:fldCharType="separate"/>
        </w:r>
        <w:r w:rsidRPr="00196FEE">
          <w:rPr>
            <w:rStyle w:val="PageNumber"/>
            <w:rFonts w:ascii="Helvetica" w:hAnsi="Helvetica"/>
            <w:noProof/>
            <w:color w:val="000000" w:themeColor="text1"/>
          </w:rPr>
          <w:t>2</w:t>
        </w:r>
        <w:r w:rsidRPr="00196FEE">
          <w:rPr>
            <w:rStyle w:val="PageNumber"/>
            <w:rFonts w:ascii="Helvetica" w:hAnsi="Helvetica"/>
            <w:color w:val="000000" w:themeColor="text1"/>
          </w:rPr>
          <w:fldChar w:fldCharType="end"/>
        </w:r>
      </w:p>
    </w:sdtContent>
  </w:sdt>
  <w:p w14:paraId="4816CBFC" w14:textId="77777777" w:rsidR="00C95BB1" w:rsidRPr="00196FEE" w:rsidRDefault="00C95BB1" w:rsidP="00196FEE">
    <w:pPr>
      <w:pStyle w:val="Header"/>
      <w:ind w:right="360"/>
      <w:rPr>
        <w:rFonts w:ascii="Helvetica" w:hAnsi="Helvetica"/>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E4218F"/>
    <w:multiLevelType w:val="hybridMultilevel"/>
    <w:tmpl w:val="7D1C3B84"/>
    <w:lvl w:ilvl="0" w:tplc="E8A8F49A">
      <w:start w:val="5"/>
      <w:numFmt w:val="bullet"/>
      <w:lvlText w:val="-"/>
      <w:lvlJc w:val="left"/>
      <w:pPr>
        <w:ind w:left="720" w:hanging="360"/>
      </w:pPr>
      <w:rPr>
        <w:rFonts w:ascii="Arial" w:eastAsia="Times New Roman"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A9F"/>
    <w:rsid w:val="00020E64"/>
    <w:rsid w:val="00025C10"/>
    <w:rsid w:val="000303CF"/>
    <w:rsid w:val="00063B43"/>
    <w:rsid w:val="00067C31"/>
    <w:rsid w:val="00084CC2"/>
    <w:rsid w:val="0009552B"/>
    <w:rsid w:val="00096877"/>
    <w:rsid w:val="000B6766"/>
    <w:rsid w:val="00103842"/>
    <w:rsid w:val="00110518"/>
    <w:rsid w:val="0013059F"/>
    <w:rsid w:val="00130C8C"/>
    <w:rsid w:val="001360CA"/>
    <w:rsid w:val="00146ADD"/>
    <w:rsid w:val="00171000"/>
    <w:rsid w:val="001904DD"/>
    <w:rsid w:val="0019151A"/>
    <w:rsid w:val="00196877"/>
    <w:rsid w:val="00196FEE"/>
    <w:rsid w:val="001D65C4"/>
    <w:rsid w:val="001D78B9"/>
    <w:rsid w:val="001F061C"/>
    <w:rsid w:val="001F4D27"/>
    <w:rsid w:val="00290F00"/>
    <w:rsid w:val="002C73BD"/>
    <w:rsid w:val="002D160E"/>
    <w:rsid w:val="002E1943"/>
    <w:rsid w:val="00300852"/>
    <w:rsid w:val="0031578E"/>
    <w:rsid w:val="00317E78"/>
    <w:rsid w:val="00323D46"/>
    <w:rsid w:val="00333BCE"/>
    <w:rsid w:val="00342D35"/>
    <w:rsid w:val="0036057C"/>
    <w:rsid w:val="00370D4A"/>
    <w:rsid w:val="003A099F"/>
    <w:rsid w:val="003A60AE"/>
    <w:rsid w:val="003A7C77"/>
    <w:rsid w:val="003B0875"/>
    <w:rsid w:val="003C1931"/>
    <w:rsid w:val="003D4DD2"/>
    <w:rsid w:val="003F178D"/>
    <w:rsid w:val="004100CC"/>
    <w:rsid w:val="004359CB"/>
    <w:rsid w:val="00436224"/>
    <w:rsid w:val="00440D8F"/>
    <w:rsid w:val="00467AF9"/>
    <w:rsid w:val="00470637"/>
    <w:rsid w:val="00483798"/>
    <w:rsid w:val="004952B3"/>
    <w:rsid w:val="004C3D6F"/>
    <w:rsid w:val="004D00CA"/>
    <w:rsid w:val="004E4331"/>
    <w:rsid w:val="004F57C9"/>
    <w:rsid w:val="004F7743"/>
    <w:rsid w:val="00502C49"/>
    <w:rsid w:val="00530809"/>
    <w:rsid w:val="00535E0C"/>
    <w:rsid w:val="00581BD1"/>
    <w:rsid w:val="0059422E"/>
    <w:rsid w:val="005A10B0"/>
    <w:rsid w:val="005A113B"/>
    <w:rsid w:val="005B6C50"/>
    <w:rsid w:val="005D0C9D"/>
    <w:rsid w:val="005D590E"/>
    <w:rsid w:val="005F062E"/>
    <w:rsid w:val="005F319B"/>
    <w:rsid w:val="006028A7"/>
    <w:rsid w:val="00603CB6"/>
    <w:rsid w:val="0063367E"/>
    <w:rsid w:val="00642439"/>
    <w:rsid w:val="00646802"/>
    <w:rsid w:val="00653E32"/>
    <w:rsid w:val="00694D81"/>
    <w:rsid w:val="0069730F"/>
    <w:rsid w:val="006A7131"/>
    <w:rsid w:val="006B1D3C"/>
    <w:rsid w:val="006C4911"/>
    <w:rsid w:val="006E6D85"/>
    <w:rsid w:val="006F4486"/>
    <w:rsid w:val="007078A5"/>
    <w:rsid w:val="00721A8B"/>
    <w:rsid w:val="00733C94"/>
    <w:rsid w:val="00734E82"/>
    <w:rsid w:val="0077349F"/>
    <w:rsid w:val="00775B6B"/>
    <w:rsid w:val="00785592"/>
    <w:rsid w:val="007B38FB"/>
    <w:rsid w:val="007C15C5"/>
    <w:rsid w:val="007D2E35"/>
    <w:rsid w:val="007F0CD6"/>
    <w:rsid w:val="007F559B"/>
    <w:rsid w:val="00812175"/>
    <w:rsid w:val="00816D63"/>
    <w:rsid w:val="00820A9F"/>
    <w:rsid w:val="008376B5"/>
    <w:rsid w:val="00853C3D"/>
    <w:rsid w:val="00865400"/>
    <w:rsid w:val="00867490"/>
    <w:rsid w:val="00882E53"/>
    <w:rsid w:val="00896E60"/>
    <w:rsid w:val="008A1152"/>
    <w:rsid w:val="008B019D"/>
    <w:rsid w:val="008B6877"/>
    <w:rsid w:val="008C67F1"/>
    <w:rsid w:val="00907F20"/>
    <w:rsid w:val="00910A4B"/>
    <w:rsid w:val="009136CC"/>
    <w:rsid w:val="00942B02"/>
    <w:rsid w:val="00943F42"/>
    <w:rsid w:val="00970B20"/>
    <w:rsid w:val="009B7520"/>
    <w:rsid w:val="009C1F5D"/>
    <w:rsid w:val="009D6B6F"/>
    <w:rsid w:val="00A10F23"/>
    <w:rsid w:val="00A3008F"/>
    <w:rsid w:val="00A33223"/>
    <w:rsid w:val="00A34BB6"/>
    <w:rsid w:val="00A37C16"/>
    <w:rsid w:val="00A437F2"/>
    <w:rsid w:val="00A617DC"/>
    <w:rsid w:val="00A72129"/>
    <w:rsid w:val="00A7248B"/>
    <w:rsid w:val="00A73DA2"/>
    <w:rsid w:val="00A75A43"/>
    <w:rsid w:val="00AA38FC"/>
    <w:rsid w:val="00AB2E18"/>
    <w:rsid w:val="00AC418F"/>
    <w:rsid w:val="00AD7A46"/>
    <w:rsid w:val="00AE6332"/>
    <w:rsid w:val="00B0504F"/>
    <w:rsid w:val="00B072FF"/>
    <w:rsid w:val="00B07B93"/>
    <w:rsid w:val="00B20B4E"/>
    <w:rsid w:val="00B35426"/>
    <w:rsid w:val="00B3567B"/>
    <w:rsid w:val="00B833E8"/>
    <w:rsid w:val="00B95BD4"/>
    <w:rsid w:val="00B9728A"/>
    <w:rsid w:val="00BA5390"/>
    <w:rsid w:val="00BA6A66"/>
    <w:rsid w:val="00BC0B9E"/>
    <w:rsid w:val="00BC69F3"/>
    <w:rsid w:val="00BF2A49"/>
    <w:rsid w:val="00C04940"/>
    <w:rsid w:val="00C34287"/>
    <w:rsid w:val="00C371F9"/>
    <w:rsid w:val="00C41A23"/>
    <w:rsid w:val="00C43974"/>
    <w:rsid w:val="00C60F41"/>
    <w:rsid w:val="00C7218E"/>
    <w:rsid w:val="00C87415"/>
    <w:rsid w:val="00C95BB1"/>
    <w:rsid w:val="00CE6D59"/>
    <w:rsid w:val="00CF529D"/>
    <w:rsid w:val="00CF5A05"/>
    <w:rsid w:val="00D15970"/>
    <w:rsid w:val="00D461B8"/>
    <w:rsid w:val="00D55F82"/>
    <w:rsid w:val="00D57D83"/>
    <w:rsid w:val="00D65E8C"/>
    <w:rsid w:val="00D74448"/>
    <w:rsid w:val="00D773FE"/>
    <w:rsid w:val="00D9085E"/>
    <w:rsid w:val="00D91B7C"/>
    <w:rsid w:val="00D94499"/>
    <w:rsid w:val="00D9573D"/>
    <w:rsid w:val="00DD21F1"/>
    <w:rsid w:val="00DE189B"/>
    <w:rsid w:val="00DF5193"/>
    <w:rsid w:val="00E20C34"/>
    <w:rsid w:val="00E2773F"/>
    <w:rsid w:val="00E33BA0"/>
    <w:rsid w:val="00E455BB"/>
    <w:rsid w:val="00E46119"/>
    <w:rsid w:val="00E6045C"/>
    <w:rsid w:val="00E66D29"/>
    <w:rsid w:val="00E74203"/>
    <w:rsid w:val="00EA541D"/>
    <w:rsid w:val="00EB171B"/>
    <w:rsid w:val="00EB2DB3"/>
    <w:rsid w:val="00F142B8"/>
    <w:rsid w:val="00F16D11"/>
    <w:rsid w:val="00F21DAC"/>
    <w:rsid w:val="00F26A9E"/>
    <w:rsid w:val="00F44607"/>
    <w:rsid w:val="00F51EAC"/>
    <w:rsid w:val="00F601E0"/>
    <w:rsid w:val="00F64AC0"/>
    <w:rsid w:val="00F8184F"/>
    <w:rsid w:val="00F96D02"/>
    <w:rsid w:val="00FB2289"/>
    <w:rsid w:val="00FC2B8A"/>
    <w:rsid w:val="00FC63C2"/>
    <w:rsid w:val="00FD0D27"/>
    <w:rsid w:val="00FD7E49"/>
    <w:rsid w:val="00FF0C44"/>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99FE3"/>
  <w15:chartTrackingRefBased/>
  <w15:docId w15:val="{A9497CC6-20B4-A344-9CE9-C2E58D64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20A9F"/>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820A9F"/>
    <w:rPr>
      <w:sz w:val="20"/>
      <w:szCs w:val="20"/>
    </w:rPr>
  </w:style>
  <w:style w:type="character" w:customStyle="1" w:styleId="FootnoteTextChar">
    <w:name w:val="Footnote Text Char"/>
    <w:basedOn w:val="DefaultParagraphFont"/>
    <w:link w:val="FootnoteText"/>
    <w:uiPriority w:val="99"/>
    <w:semiHidden/>
    <w:rsid w:val="00820A9F"/>
    <w:rPr>
      <w:sz w:val="20"/>
      <w:szCs w:val="20"/>
    </w:rPr>
  </w:style>
  <w:style w:type="character" w:styleId="FootnoteReference">
    <w:name w:val="footnote reference"/>
    <w:basedOn w:val="DefaultParagraphFont"/>
    <w:uiPriority w:val="99"/>
    <w:semiHidden/>
    <w:unhideWhenUsed/>
    <w:rsid w:val="00820A9F"/>
    <w:rPr>
      <w:vertAlign w:val="superscript"/>
    </w:rPr>
  </w:style>
  <w:style w:type="character" w:styleId="Strong">
    <w:name w:val="Strong"/>
    <w:basedOn w:val="DefaultParagraphFont"/>
    <w:uiPriority w:val="22"/>
    <w:qFormat/>
    <w:rsid w:val="00820A9F"/>
    <w:rPr>
      <w:b/>
      <w:bCs/>
    </w:rPr>
  </w:style>
  <w:style w:type="paragraph" w:styleId="BalloonText">
    <w:name w:val="Balloon Text"/>
    <w:basedOn w:val="Normal"/>
    <w:link w:val="BalloonTextChar"/>
    <w:uiPriority w:val="99"/>
    <w:semiHidden/>
    <w:unhideWhenUsed/>
    <w:rsid w:val="00B07B9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7B93"/>
    <w:rPr>
      <w:rFonts w:ascii="Times New Roman" w:hAnsi="Times New Roman" w:cs="Times New Roman"/>
      <w:sz w:val="18"/>
      <w:szCs w:val="18"/>
    </w:rPr>
  </w:style>
  <w:style w:type="character" w:customStyle="1" w:styleId="apple-tab-span">
    <w:name w:val="apple-tab-span"/>
    <w:basedOn w:val="DefaultParagraphFont"/>
    <w:rsid w:val="00B07B93"/>
  </w:style>
  <w:style w:type="paragraph" w:styleId="Header">
    <w:name w:val="header"/>
    <w:basedOn w:val="Normal"/>
    <w:link w:val="HeaderChar"/>
    <w:uiPriority w:val="99"/>
    <w:unhideWhenUsed/>
    <w:rsid w:val="00196FEE"/>
    <w:pPr>
      <w:tabs>
        <w:tab w:val="center" w:pos="4680"/>
        <w:tab w:val="right" w:pos="9360"/>
      </w:tabs>
    </w:pPr>
  </w:style>
  <w:style w:type="character" w:customStyle="1" w:styleId="HeaderChar">
    <w:name w:val="Header Char"/>
    <w:basedOn w:val="DefaultParagraphFont"/>
    <w:link w:val="Header"/>
    <w:uiPriority w:val="99"/>
    <w:rsid w:val="00196FEE"/>
  </w:style>
  <w:style w:type="character" w:styleId="PageNumber">
    <w:name w:val="page number"/>
    <w:basedOn w:val="DefaultParagraphFont"/>
    <w:uiPriority w:val="99"/>
    <w:semiHidden/>
    <w:unhideWhenUsed/>
    <w:rsid w:val="00196FEE"/>
  </w:style>
  <w:style w:type="paragraph" w:styleId="Footer">
    <w:name w:val="footer"/>
    <w:basedOn w:val="Normal"/>
    <w:link w:val="FooterChar"/>
    <w:uiPriority w:val="99"/>
    <w:unhideWhenUsed/>
    <w:rsid w:val="00196FEE"/>
    <w:pPr>
      <w:tabs>
        <w:tab w:val="center" w:pos="4680"/>
        <w:tab w:val="right" w:pos="9360"/>
      </w:tabs>
    </w:pPr>
  </w:style>
  <w:style w:type="character" w:customStyle="1" w:styleId="FooterChar">
    <w:name w:val="Footer Char"/>
    <w:basedOn w:val="DefaultParagraphFont"/>
    <w:link w:val="Footer"/>
    <w:uiPriority w:val="99"/>
    <w:rsid w:val="00196FEE"/>
  </w:style>
  <w:style w:type="paragraph" w:styleId="ListParagraph">
    <w:name w:val="List Paragraph"/>
    <w:basedOn w:val="Normal"/>
    <w:uiPriority w:val="34"/>
    <w:qFormat/>
    <w:rsid w:val="004E4331"/>
    <w:pPr>
      <w:ind w:left="720"/>
      <w:contextualSpacing/>
    </w:pPr>
  </w:style>
  <w:style w:type="character" w:styleId="EndnoteReference">
    <w:name w:val="endnote reference"/>
    <w:basedOn w:val="DefaultParagraphFont"/>
    <w:uiPriority w:val="99"/>
    <w:semiHidden/>
    <w:unhideWhenUsed/>
    <w:rsid w:val="005A10B0"/>
    <w:rPr>
      <w:vertAlign w:val="superscript"/>
    </w:rPr>
  </w:style>
  <w:style w:type="table" w:styleId="TableGrid">
    <w:name w:val="Table Grid"/>
    <w:basedOn w:val="TableNormal"/>
    <w:uiPriority w:val="39"/>
    <w:rsid w:val="00067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72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54255">
      <w:bodyDiv w:val="1"/>
      <w:marLeft w:val="0"/>
      <w:marRight w:val="0"/>
      <w:marTop w:val="0"/>
      <w:marBottom w:val="0"/>
      <w:divBdr>
        <w:top w:val="none" w:sz="0" w:space="0" w:color="auto"/>
        <w:left w:val="none" w:sz="0" w:space="0" w:color="auto"/>
        <w:bottom w:val="none" w:sz="0" w:space="0" w:color="auto"/>
        <w:right w:val="none" w:sz="0" w:space="0" w:color="auto"/>
      </w:divBdr>
    </w:div>
    <w:div w:id="193887536">
      <w:bodyDiv w:val="1"/>
      <w:marLeft w:val="0"/>
      <w:marRight w:val="0"/>
      <w:marTop w:val="0"/>
      <w:marBottom w:val="0"/>
      <w:divBdr>
        <w:top w:val="none" w:sz="0" w:space="0" w:color="auto"/>
        <w:left w:val="none" w:sz="0" w:space="0" w:color="auto"/>
        <w:bottom w:val="none" w:sz="0" w:space="0" w:color="auto"/>
        <w:right w:val="none" w:sz="0" w:space="0" w:color="auto"/>
      </w:divBdr>
    </w:div>
    <w:div w:id="216862991">
      <w:bodyDiv w:val="1"/>
      <w:marLeft w:val="0"/>
      <w:marRight w:val="0"/>
      <w:marTop w:val="0"/>
      <w:marBottom w:val="0"/>
      <w:divBdr>
        <w:top w:val="none" w:sz="0" w:space="0" w:color="auto"/>
        <w:left w:val="none" w:sz="0" w:space="0" w:color="auto"/>
        <w:bottom w:val="none" w:sz="0" w:space="0" w:color="auto"/>
        <w:right w:val="none" w:sz="0" w:space="0" w:color="auto"/>
      </w:divBdr>
    </w:div>
    <w:div w:id="300887912">
      <w:bodyDiv w:val="1"/>
      <w:marLeft w:val="0"/>
      <w:marRight w:val="0"/>
      <w:marTop w:val="0"/>
      <w:marBottom w:val="0"/>
      <w:divBdr>
        <w:top w:val="none" w:sz="0" w:space="0" w:color="auto"/>
        <w:left w:val="none" w:sz="0" w:space="0" w:color="auto"/>
        <w:bottom w:val="none" w:sz="0" w:space="0" w:color="auto"/>
        <w:right w:val="none" w:sz="0" w:space="0" w:color="auto"/>
      </w:divBdr>
    </w:div>
    <w:div w:id="320281221">
      <w:bodyDiv w:val="1"/>
      <w:marLeft w:val="0"/>
      <w:marRight w:val="0"/>
      <w:marTop w:val="0"/>
      <w:marBottom w:val="0"/>
      <w:divBdr>
        <w:top w:val="none" w:sz="0" w:space="0" w:color="auto"/>
        <w:left w:val="none" w:sz="0" w:space="0" w:color="auto"/>
        <w:bottom w:val="none" w:sz="0" w:space="0" w:color="auto"/>
        <w:right w:val="none" w:sz="0" w:space="0" w:color="auto"/>
      </w:divBdr>
    </w:div>
    <w:div w:id="482047478">
      <w:bodyDiv w:val="1"/>
      <w:marLeft w:val="0"/>
      <w:marRight w:val="0"/>
      <w:marTop w:val="0"/>
      <w:marBottom w:val="0"/>
      <w:divBdr>
        <w:top w:val="none" w:sz="0" w:space="0" w:color="auto"/>
        <w:left w:val="none" w:sz="0" w:space="0" w:color="auto"/>
        <w:bottom w:val="none" w:sz="0" w:space="0" w:color="auto"/>
        <w:right w:val="none" w:sz="0" w:space="0" w:color="auto"/>
      </w:divBdr>
    </w:div>
    <w:div w:id="919676701">
      <w:bodyDiv w:val="1"/>
      <w:marLeft w:val="0"/>
      <w:marRight w:val="0"/>
      <w:marTop w:val="0"/>
      <w:marBottom w:val="0"/>
      <w:divBdr>
        <w:top w:val="none" w:sz="0" w:space="0" w:color="auto"/>
        <w:left w:val="none" w:sz="0" w:space="0" w:color="auto"/>
        <w:bottom w:val="none" w:sz="0" w:space="0" w:color="auto"/>
        <w:right w:val="none" w:sz="0" w:space="0" w:color="auto"/>
      </w:divBdr>
    </w:div>
    <w:div w:id="939800720">
      <w:bodyDiv w:val="1"/>
      <w:marLeft w:val="0"/>
      <w:marRight w:val="0"/>
      <w:marTop w:val="0"/>
      <w:marBottom w:val="0"/>
      <w:divBdr>
        <w:top w:val="none" w:sz="0" w:space="0" w:color="auto"/>
        <w:left w:val="none" w:sz="0" w:space="0" w:color="auto"/>
        <w:bottom w:val="none" w:sz="0" w:space="0" w:color="auto"/>
        <w:right w:val="none" w:sz="0" w:space="0" w:color="auto"/>
      </w:divBdr>
    </w:div>
    <w:div w:id="992637116">
      <w:bodyDiv w:val="1"/>
      <w:marLeft w:val="0"/>
      <w:marRight w:val="0"/>
      <w:marTop w:val="0"/>
      <w:marBottom w:val="0"/>
      <w:divBdr>
        <w:top w:val="none" w:sz="0" w:space="0" w:color="auto"/>
        <w:left w:val="none" w:sz="0" w:space="0" w:color="auto"/>
        <w:bottom w:val="none" w:sz="0" w:space="0" w:color="auto"/>
        <w:right w:val="none" w:sz="0" w:space="0" w:color="auto"/>
      </w:divBdr>
    </w:div>
    <w:div w:id="1101800892">
      <w:bodyDiv w:val="1"/>
      <w:marLeft w:val="0"/>
      <w:marRight w:val="0"/>
      <w:marTop w:val="0"/>
      <w:marBottom w:val="0"/>
      <w:divBdr>
        <w:top w:val="none" w:sz="0" w:space="0" w:color="auto"/>
        <w:left w:val="none" w:sz="0" w:space="0" w:color="auto"/>
        <w:bottom w:val="none" w:sz="0" w:space="0" w:color="auto"/>
        <w:right w:val="none" w:sz="0" w:space="0" w:color="auto"/>
      </w:divBdr>
      <w:divsChild>
        <w:div w:id="1793134758">
          <w:marLeft w:val="0"/>
          <w:marRight w:val="0"/>
          <w:marTop w:val="0"/>
          <w:marBottom w:val="0"/>
          <w:divBdr>
            <w:top w:val="none" w:sz="0" w:space="0" w:color="auto"/>
            <w:left w:val="none" w:sz="0" w:space="0" w:color="auto"/>
            <w:bottom w:val="none" w:sz="0" w:space="0" w:color="auto"/>
            <w:right w:val="none" w:sz="0" w:space="0" w:color="auto"/>
          </w:divBdr>
          <w:divsChild>
            <w:div w:id="1931042101">
              <w:marLeft w:val="0"/>
              <w:marRight w:val="0"/>
              <w:marTop w:val="0"/>
              <w:marBottom w:val="0"/>
              <w:divBdr>
                <w:top w:val="none" w:sz="0" w:space="0" w:color="auto"/>
                <w:left w:val="none" w:sz="0" w:space="0" w:color="auto"/>
                <w:bottom w:val="none" w:sz="0" w:space="0" w:color="auto"/>
                <w:right w:val="none" w:sz="0" w:space="0" w:color="auto"/>
              </w:divBdr>
              <w:divsChild>
                <w:div w:id="511146032">
                  <w:marLeft w:val="0"/>
                  <w:marRight w:val="0"/>
                  <w:marTop w:val="0"/>
                  <w:marBottom w:val="0"/>
                  <w:divBdr>
                    <w:top w:val="none" w:sz="0" w:space="0" w:color="auto"/>
                    <w:left w:val="none" w:sz="0" w:space="0" w:color="auto"/>
                    <w:bottom w:val="none" w:sz="0" w:space="0" w:color="auto"/>
                    <w:right w:val="none" w:sz="0" w:space="0" w:color="auto"/>
                  </w:divBdr>
                  <w:divsChild>
                    <w:div w:id="55189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316140">
      <w:bodyDiv w:val="1"/>
      <w:marLeft w:val="0"/>
      <w:marRight w:val="0"/>
      <w:marTop w:val="0"/>
      <w:marBottom w:val="0"/>
      <w:divBdr>
        <w:top w:val="none" w:sz="0" w:space="0" w:color="auto"/>
        <w:left w:val="none" w:sz="0" w:space="0" w:color="auto"/>
        <w:bottom w:val="none" w:sz="0" w:space="0" w:color="auto"/>
        <w:right w:val="none" w:sz="0" w:space="0" w:color="auto"/>
      </w:divBdr>
      <w:divsChild>
        <w:div w:id="521407290">
          <w:marLeft w:val="0"/>
          <w:marRight w:val="0"/>
          <w:marTop w:val="0"/>
          <w:marBottom w:val="0"/>
          <w:divBdr>
            <w:top w:val="none" w:sz="0" w:space="0" w:color="auto"/>
            <w:left w:val="none" w:sz="0" w:space="0" w:color="auto"/>
            <w:bottom w:val="none" w:sz="0" w:space="0" w:color="auto"/>
            <w:right w:val="none" w:sz="0" w:space="0" w:color="auto"/>
          </w:divBdr>
          <w:divsChild>
            <w:div w:id="1843276066">
              <w:marLeft w:val="0"/>
              <w:marRight w:val="0"/>
              <w:marTop w:val="0"/>
              <w:marBottom w:val="0"/>
              <w:divBdr>
                <w:top w:val="none" w:sz="0" w:space="0" w:color="auto"/>
                <w:left w:val="none" w:sz="0" w:space="0" w:color="auto"/>
                <w:bottom w:val="none" w:sz="0" w:space="0" w:color="auto"/>
                <w:right w:val="none" w:sz="0" w:space="0" w:color="auto"/>
              </w:divBdr>
              <w:divsChild>
                <w:div w:id="1052273514">
                  <w:marLeft w:val="0"/>
                  <w:marRight w:val="0"/>
                  <w:marTop w:val="0"/>
                  <w:marBottom w:val="0"/>
                  <w:divBdr>
                    <w:top w:val="none" w:sz="0" w:space="0" w:color="auto"/>
                    <w:left w:val="none" w:sz="0" w:space="0" w:color="auto"/>
                    <w:bottom w:val="none" w:sz="0" w:space="0" w:color="auto"/>
                    <w:right w:val="none" w:sz="0" w:space="0" w:color="auto"/>
                  </w:divBdr>
                  <w:divsChild>
                    <w:div w:id="188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908703">
      <w:bodyDiv w:val="1"/>
      <w:marLeft w:val="0"/>
      <w:marRight w:val="0"/>
      <w:marTop w:val="0"/>
      <w:marBottom w:val="0"/>
      <w:divBdr>
        <w:top w:val="none" w:sz="0" w:space="0" w:color="auto"/>
        <w:left w:val="none" w:sz="0" w:space="0" w:color="auto"/>
        <w:bottom w:val="none" w:sz="0" w:space="0" w:color="auto"/>
        <w:right w:val="none" w:sz="0" w:space="0" w:color="auto"/>
      </w:divBdr>
    </w:div>
    <w:div w:id="1290093709">
      <w:bodyDiv w:val="1"/>
      <w:marLeft w:val="0"/>
      <w:marRight w:val="0"/>
      <w:marTop w:val="0"/>
      <w:marBottom w:val="0"/>
      <w:divBdr>
        <w:top w:val="none" w:sz="0" w:space="0" w:color="auto"/>
        <w:left w:val="none" w:sz="0" w:space="0" w:color="auto"/>
        <w:bottom w:val="none" w:sz="0" w:space="0" w:color="auto"/>
        <w:right w:val="none" w:sz="0" w:space="0" w:color="auto"/>
      </w:divBdr>
      <w:divsChild>
        <w:div w:id="1961449233">
          <w:marLeft w:val="0"/>
          <w:marRight w:val="0"/>
          <w:marTop w:val="0"/>
          <w:marBottom w:val="0"/>
          <w:divBdr>
            <w:top w:val="none" w:sz="0" w:space="0" w:color="auto"/>
            <w:left w:val="none" w:sz="0" w:space="0" w:color="auto"/>
            <w:bottom w:val="none" w:sz="0" w:space="0" w:color="auto"/>
            <w:right w:val="none" w:sz="0" w:space="0" w:color="auto"/>
          </w:divBdr>
          <w:divsChild>
            <w:div w:id="899363616">
              <w:marLeft w:val="0"/>
              <w:marRight w:val="0"/>
              <w:marTop w:val="0"/>
              <w:marBottom w:val="0"/>
              <w:divBdr>
                <w:top w:val="none" w:sz="0" w:space="0" w:color="auto"/>
                <w:left w:val="none" w:sz="0" w:space="0" w:color="auto"/>
                <w:bottom w:val="none" w:sz="0" w:space="0" w:color="auto"/>
                <w:right w:val="none" w:sz="0" w:space="0" w:color="auto"/>
              </w:divBdr>
              <w:divsChild>
                <w:div w:id="1850676187">
                  <w:marLeft w:val="0"/>
                  <w:marRight w:val="0"/>
                  <w:marTop w:val="0"/>
                  <w:marBottom w:val="0"/>
                  <w:divBdr>
                    <w:top w:val="none" w:sz="0" w:space="0" w:color="auto"/>
                    <w:left w:val="none" w:sz="0" w:space="0" w:color="auto"/>
                    <w:bottom w:val="none" w:sz="0" w:space="0" w:color="auto"/>
                    <w:right w:val="none" w:sz="0" w:space="0" w:color="auto"/>
                  </w:divBdr>
                  <w:divsChild>
                    <w:div w:id="92800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116453">
      <w:bodyDiv w:val="1"/>
      <w:marLeft w:val="0"/>
      <w:marRight w:val="0"/>
      <w:marTop w:val="0"/>
      <w:marBottom w:val="0"/>
      <w:divBdr>
        <w:top w:val="none" w:sz="0" w:space="0" w:color="auto"/>
        <w:left w:val="none" w:sz="0" w:space="0" w:color="auto"/>
        <w:bottom w:val="none" w:sz="0" w:space="0" w:color="auto"/>
        <w:right w:val="none" w:sz="0" w:space="0" w:color="auto"/>
      </w:divBdr>
    </w:div>
    <w:div w:id="2014911042">
      <w:bodyDiv w:val="1"/>
      <w:marLeft w:val="0"/>
      <w:marRight w:val="0"/>
      <w:marTop w:val="0"/>
      <w:marBottom w:val="0"/>
      <w:divBdr>
        <w:top w:val="none" w:sz="0" w:space="0" w:color="auto"/>
        <w:left w:val="none" w:sz="0" w:space="0" w:color="auto"/>
        <w:bottom w:val="none" w:sz="0" w:space="0" w:color="auto"/>
        <w:right w:val="none" w:sz="0" w:space="0" w:color="auto"/>
      </w:divBdr>
    </w:div>
    <w:div w:id="2043092943">
      <w:bodyDiv w:val="1"/>
      <w:marLeft w:val="0"/>
      <w:marRight w:val="0"/>
      <w:marTop w:val="0"/>
      <w:marBottom w:val="0"/>
      <w:divBdr>
        <w:top w:val="none" w:sz="0" w:space="0" w:color="auto"/>
        <w:left w:val="none" w:sz="0" w:space="0" w:color="auto"/>
        <w:bottom w:val="none" w:sz="0" w:space="0" w:color="auto"/>
        <w:right w:val="none" w:sz="0" w:space="0" w:color="auto"/>
      </w:divBdr>
    </w:div>
    <w:div w:id="213910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eader" Target="header1.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g"/><Relationship Id="rId40"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634</TotalTime>
  <Pages>58</Pages>
  <Words>7369</Words>
  <Characters>42006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Mondavi</dc:creator>
  <cp:keywords/>
  <dc:description/>
  <cp:lastModifiedBy>Mondavi, Lia Jean</cp:lastModifiedBy>
  <cp:revision>112</cp:revision>
  <dcterms:created xsi:type="dcterms:W3CDTF">2019-02-09T22:36:00Z</dcterms:created>
  <dcterms:modified xsi:type="dcterms:W3CDTF">2019-03-29T05:28:00Z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zotero-version="5.0.64"&gt;&lt;session id="XT1NaFNy"/&gt;&lt;style id="http://www.zotero.org/styles/chicago-fullnote-bibliography" locale="en-US" hasBibliography="1" bibliographyStyleHasBeenSet="0"/&gt;&lt;prefs&gt;&lt;pref name="fieldType" value="Field"/&gt;</vt:lpwstr>
  </property>
  <property fmtid="{D5CDD505-2E9C-101B-9397-08002B2CF9AE}" pid="3" name="ZOTERO_PREF_2">
    <vt:lpwstr>&lt;pref name="automaticJournalAbbreviations" value="true"/&gt;&lt;pref name="noteType" value="1"/&gt;&lt;/prefs&gt;&lt;/data&gt;</vt:lpwstr>
  </property>
</Properties>
</file>